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4C6B3">
      <w:pPr>
        <w:keepNext w:val="0"/>
        <w:keepLines w:val="0"/>
        <w:pageBreakBefore w:val="0"/>
        <w:kinsoku/>
        <w:wordWrap/>
        <w:overflowPunct/>
        <w:topLinePunct w:val="0"/>
        <w:autoSpaceDE/>
        <w:autoSpaceDN/>
        <w:bidi w:val="0"/>
        <w:adjustRightInd/>
        <w:snapToGrid/>
        <w:ind w:firstLine="723" w:firstLineChars="200"/>
        <w:jc w:val="center"/>
        <w:rPr>
          <w:rFonts w:hint="eastAsia" w:ascii="宋体" w:hAnsi="宋体" w:eastAsia="宋体" w:cs="宋体"/>
          <w:b/>
          <w:bCs/>
          <w:sz w:val="36"/>
          <w:szCs w:val="36"/>
        </w:rPr>
      </w:pPr>
      <w:bookmarkStart w:id="0" w:name="_GoBack"/>
      <w:r>
        <w:rPr>
          <w:rFonts w:hint="eastAsia" w:ascii="宋体" w:hAnsi="宋体" w:eastAsia="宋体" w:cs="宋体"/>
          <w:b/>
          <w:bCs/>
          <w:color w:val="auto"/>
          <w:sz w:val="36"/>
          <w:szCs w:val="36"/>
          <w:lang w:val="en-US" w:eastAsia="zh-CN"/>
        </w:rPr>
        <w:t>中山大学附属第一医院广西医院猪肉类配送服务项目市场调研需求</w:t>
      </w:r>
    </w:p>
    <w:bookmarkEnd w:id="0"/>
    <w:p w14:paraId="7CB4980A">
      <w:pPr>
        <w:keepNext w:val="0"/>
        <w:keepLines w:val="0"/>
        <w:pageBreakBefore w:val="0"/>
        <w:numPr>
          <w:ilvl w:val="0"/>
          <w:numId w:val="1"/>
        </w:numPr>
        <w:kinsoku/>
        <w:wordWrap/>
        <w:overflowPunct/>
        <w:topLinePunct w:val="0"/>
        <w:autoSpaceDE/>
        <w:autoSpaceDN/>
        <w:bidi w:val="0"/>
        <w:adjustRightInd/>
        <w:snapToGrid/>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采购品目</w:t>
      </w:r>
    </w:p>
    <w:tbl>
      <w:tblPr>
        <w:tblStyle w:val="5"/>
        <w:tblW w:w="81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2"/>
        <w:gridCol w:w="2160"/>
        <w:gridCol w:w="1788"/>
        <w:gridCol w:w="1560"/>
        <w:gridCol w:w="1476"/>
      </w:tblGrid>
      <w:tr w14:paraId="6D17B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1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6F4ECE">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24"/>
                <w:szCs w:val="24"/>
                <w:u w:val="none"/>
                <w:lang w:val="en-US" w:eastAsia="zh-CN" w:bidi="ar"/>
              </w:rPr>
              <w:t>中山大学附属第一医院广西医院猪肉类配送服务市场调研需求报价表</w:t>
            </w:r>
          </w:p>
        </w:tc>
      </w:tr>
      <w:tr w14:paraId="7FBFC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1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AB58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供应商单位名称（加盖公章）：</w:t>
            </w:r>
          </w:p>
        </w:tc>
      </w:tr>
      <w:tr w14:paraId="506E1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CD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D7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01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产地/品牌</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42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7A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报价（元）</w:t>
            </w:r>
          </w:p>
        </w:tc>
      </w:tr>
      <w:tr w14:paraId="23270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47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4B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猪耳朵</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C662">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F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7FD5">
            <w:pPr>
              <w:rPr>
                <w:rFonts w:hint="eastAsia" w:ascii="宋体" w:hAnsi="宋体" w:eastAsia="宋体" w:cs="宋体"/>
                <w:i w:val="0"/>
                <w:iCs w:val="0"/>
                <w:color w:val="000000"/>
                <w:sz w:val="22"/>
                <w:szCs w:val="22"/>
                <w:u w:val="none"/>
              </w:rPr>
            </w:pPr>
          </w:p>
        </w:tc>
      </w:tr>
      <w:tr w14:paraId="56324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46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23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猪板筋</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F5AA">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9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7012D">
            <w:pPr>
              <w:rPr>
                <w:rFonts w:hint="eastAsia" w:ascii="宋体" w:hAnsi="宋体" w:eastAsia="宋体" w:cs="宋体"/>
                <w:i w:val="0"/>
                <w:iCs w:val="0"/>
                <w:color w:val="000000"/>
                <w:sz w:val="22"/>
                <w:szCs w:val="22"/>
                <w:u w:val="none"/>
              </w:rPr>
            </w:pPr>
          </w:p>
        </w:tc>
      </w:tr>
      <w:tr w14:paraId="02FBC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12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28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猪肚</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11AC">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2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A662">
            <w:pPr>
              <w:rPr>
                <w:rFonts w:hint="eastAsia" w:ascii="宋体" w:hAnsi="宋体" w:eastAsia="宋体" w:cs="宋体"/>
                <w:i w:val="0"/>
                <w:iCs w:val="0"/>
                <w:color w:val="000000"/>
                <w:sz w:val="22"/>
                <w:szCs w:val="22"/>
                <w:u w:val="none"/>
              </w:rPr>
            </w:pPr>
          </w:p>
        </w:tc>
      </w:tr>
      <w:tr w14:paraId="4CC6B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D7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41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瘦肉</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E72E">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6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DFCA">
            <w:pPr>
              <w:rPr>
                <w:rFonts w:hint="eastAsia" w:ascii="宋体" w:hAnsi="宋体" w:eastAsia="宋体" w:cs="宋体"/>
                <w:i w:val="0"/>
                <w:iCs w:val="0"/>
                <w:color w:val="000000"/>
                <w:sz w:val="22"/>
                <w:szCs w:val="22"/>
                <w:u w:val="none"/>
              </w:rPr>
            </w:pPr>
          </w:p>
        </w:tc>
      </w:tr>
      <w:tr w14:paraId="263A3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43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97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猪里脊肉</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79E0">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0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C5F5">
            <w:pPr>
              <w:rPr>
                <w:rFonts w:hint="eastAsia" w:ascii="宋体" w:hAnsi="宋体" w:eastAsia="宋体" w:cs="宋体"/>
                <w:i w:val="0"/>
                <w:iCs w:val="0"/>
                <w:color w:val="000000"/>
                <w:sz w:val="22"/>
                <w:szCs w:val="22"/>
                <w:u w:val="none"/>
              </w:rPr>
            </w:pPr>
          </w:p>
        </w:tc>
      </w:tr>
      <w:tr w14:paraId="3B0CD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B5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76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半肥瘦肉</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26A0">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7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C6C3">
            <w:pPr>
              <w:rPr>
                <w:rFonts w:hint="eastAsia" w:ascii="宋体" w:hAnsi="宋体" w:eastAsia="宋体" w:cs="宋体"/>
                <w:i w:val="0"/>
                <w:iCs w:val="0"/>
                <w:color w:val="000000"/>
                <w:sz w:val="22"/>
                <w:szCs w:val="22"/>
                <w:u w:val="none"/>
              </w:rPr>
            </w:pPr>
          </w:p>
        </w:tc>
      </w:tr>
      <w:tr w14:paraId="34F28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38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87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肥肉</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F90F">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0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B8A9">
            <w:pPr>
              <w:rPr>
                <w:rFonts w:hint="eastAsia" w:ascii="宋体" w:hAnsi="宋体" w:eastAsia="宋体" w:cs="宋体"/>
                <w:i w:val="0"/>
                <w:iCs w:val="0"/>
                <w:color w:val="000000"/>
                <w:sz w:val="22"/>
                <w:szCs w:val="22"/>
                <w:u w:val="none"/>
              </w:rPr>
            </w:pPr>
          </w:p>
        </w:tc>
      </w:tr>
      <w:tr w14:paraId="4D742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01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67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小排</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6CBA">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3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FABD">
            <w:pPr>
              <w:rPr>
                <w:rFonts w:hint="eastAsia" w:ascii="宋体" w:hAnsi="宋体" w:eastAsia="宋体" w:cs="宋体"/>
                <w:i w:val="0"/>
                <w:iCs w:val="0"/>
                <w:color w:val="000000"/>
                <w:sz w:val="22"/>
                <w:szCs w:val="22"/>
                <w:u w:val="none"/>
              </w:rPr>
            </w:pPr>
          </w:p>
        </w:tc>
      </w:tr>
      <w:tr w14:paraId="56C31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6A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8F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尾骨</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3280">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5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EB9F">
            <w:pPr>
              <w:rPr>
                <w:rFonts w:hint="eastAsia" w:ascii="宋体" w:hAnsi="宋体" w:eastAsia="宋体" w:cs="宋体"/>
                <w:i w:val="0"/>
                <w:iCs w:val="0"/>
                <w:color w:val="000000"/>
                <w:sz w:val="22"/>
                <w:szCs w:val="22"/>
                <w:u w:val="none"/>
              </w:rPr>
            </w:pPr>
          </w:p>
        </w:tc>
      </w:tr>
      <w:tr w14:paraId="3A450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97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0C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五花肉</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1C8D">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A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0121">
            <w:pPr>
              <w:rPr>
                <w:rFonts w:hint="eastAsia" w:ascii="宋体" w:hAnsi="宋体" w:eastAsia="宋体" w:cs="宋体"/>
                <w:i w:val="0"/>
                <w:iCs w:val="0"/>
                <w:color w:val="000000"/>
                <w:sz w:val="22"/>
                <w:szCs w:val="22"/>
                <w:u w:val="none"/>
              </w:rPr>
            </w:pPr>
          </w:p>
        </w:tc>
      </w:tr>
      <w:tr w14:paraId="64712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F0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82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猪脚</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A6F8">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4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C4925">
            <w:pPr>
              <w:rPr>
                <w:rFonts w:hint="eastAsia" w:ascii="宋体" w:hAnsi="宋体" w:eastAsia="宋体" w:cs="宋体"/>
                <w:i w:val="0"/>
                <w:iCs w:val="0"/>
                <w:color w:val="000000"/>
                <w:sz w:val="22"/>
                <w:szCs w:val="22"/>
                <w:u w:val="none"/>
              </w:rPr>
            </w:pPr>
          </w:p>
        </w:tc>
      </w:tr>
      <w:tr w14:paraId="0BF52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FB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95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筒骨</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FCC5">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E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D92B1">
            <w:pPr>
              <w:rPr>
                <w:rFonts w:hint="eastAsia" w:ascii="宋体" w:hAnsi="宋体" w:eastAsia="宋体" w:cs="宋体"/>
                <w:i w:val="0"/>
                <w:iCs w:val="0"/>
                <w:color w:val="000000"/>
                <w:sz w:val="22"/>
                <w:szCs w:val="22"/>
                <w:u w:val="none"/>
              </w:rPr>
            </w:pPr>
          </w:p>
        </w:tc>
      </w:tr>
      <w:tr w14:paraId="4A4D7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1A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E9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扇骨</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68CA">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D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ECA4">
            <w:pPr>
              <w:rPr>
                <w:rFonts w:hint="eastAsia" w:ascii="宋体" w:hAnsi="宋体" w:eastAsia="宋体" w:cs="宋体"/>
                <w:i w:val="0"/>
                <w:iCs w:val="0"/>
                <w:color w:val="000000"/>
                <w:sz w:val="22"/>
                <w:szCs w:val="22"/>
                <w:u w:val="none"/>
              </w:rPr>
            </w:pPr>
          </w:p>
        </w:tc>
      </w:tr>
      <w:tr w14:paraId="5AAC5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AB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9C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猪肝</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BFFC">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E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D0B9">
            <w:pPr>
              <w:rPr>
                <w:rFonts w:hint="eastAsia" w:ascii="宋体" w:hAnsi="宋体" w:eastAsia="宋体" w:cs="宋体"/>
                <w:i w:val="0"/>
                <w:iCs w:val="0"/>
                <w:color w:val="000000"/>
                <w:sz w:val="22"/>
                <w:szCs w:val="22"/>
                <w:u w:val="none"/>
              </w:rPr>
            </w:pPr>
          </w:p>
        </w:tc>
      </w:tr>
      <w:tr w14:paraId="71CCF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92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3B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粉肠</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A140">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1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F375">
            <w:pPr>
              <w:rPr>
                <w:rFonts w:hint="eastAsia" w:ascii="宋体" w:hAnsi="宋体" w:eastAsia="宋体" w:cs="宋体"/>
                <w:i w:val="0"/>
                <w:iCs w:val="0"/>
                <w:color w:val="000000"/>
                <w:sz w:val="22"/>
                <w:szCs w:val="22"/>
                <w:u w:val="none"/>
              </w:rPr>
            </w:pPr>
          </w:p>
        </w:tc>
      </w:tr>
      <w:tr w14:paraId="05D16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83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2B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猪红</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E6C1">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F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88576">
            <w:pPr>
              <w:rPr>
                <w:rFonts w:hint="eastAsia" w:ascii="宋体" w:hAnsi="宋体" w:eastAsia="宋体" w:cs="宋体"/>
                <w:i w:val="0"/>
                <w:iCs w:val="0"/>
                <w:color w:val="000000"/>
                <w:sz w:val="22"/>
                <w:szCs w:val="22"/>
                <w:u w:val="none"/>
              </w:rPr>
            </w:pPr>
          </w:p>
        </w:tc>
      </w:tr>
      <w:tr w14:paraId="3CED4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65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62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大肠</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5E32">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2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2809">
            <w:pPr>
              <w:rPr>
                <w:rFonts w:hint="eastAsia" w:ascii="宋体" w:hAnsi="宋体" w:eastAsia="宋体" w:cs="宋体"/>
                <w:i w:val="0"/>
                <w:iCs w:val="0"/>
                <w:color w:val="000000"/>
                <w:sz w:val="22"/>
                <w:szCs w:val="22"/>
                <w:u w:val="none"/>
              </w:rPr>
            </w:pPr>
          </w:p>
        </w:tc>
      </w:tr>
      <w:tr w14:paraId="5A4EB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3D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AE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猪腰</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0826">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E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3DCAB">
            <w:pPr>
              <w:rPr>
                <w:rFonts w:hint="eastAsia" w:ascii="宋体" w:hAnsi="宋体" w:eastAsia="宋体" w:cs="宋体"/>
                <w:i w:val="0"/>
                <w:iCs w:val="0"/>
                <w:color w:val="000000"/>
                <w:sz w:val="22"/>
                <w:szCs w:val="22"/>
                <w:u w:val="none"/>
              </w:rPr>
            </w:pPr>
          </w:p>
        </w:tc>
      </w:tr>
      <w:tr w14:paraId="5CC69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96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9C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脆骨</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2E39">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A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8AF7">
            <w:pPr>
              <w:rPr>
                <w:rFonts w:hint="eastAsia" w:ascii="宋体" w:hAnsi="宋体" w:eastAsia="宋体" w:cs="宋体"/>
                <w:i w:val="0"/>
                <w:iCs w:val="0"/>
                <w:color w:val="000000"/>
                <w:sz w:val="22"/>
                <w:szCs w:val="22"/>
                <w:u w:val="none"/>
              </w:rPr>
            </w:pPr>
          </w:p>
        </w:tc>
      </w:tr>
      <w:tr w14:paraId="7451E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9C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35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瘦肉沫</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B134">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6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5910">
            <w:pPr>
              <w:rPr>
                <w:rFonts w:hint="eastAsia" w:ascii="宋体" w:hAnsi="宋体" w:eastAsia="宋体" w:cs="宋体"/>
                <w:i w:val="0"/>
                <w:iCs w:val="0"/>
                <w:color w:val="000000"/>
                <w:sz w:val="22"/>
                <w:szCs w:val="22"/>
                <w:u w:val="none"/>
              </w:rPr>
            </w:pPr>
          </w:p>
        </w:tc>
      </w:tr>
      <w:tr w14:paraId="3139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5F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D9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瘦肉片</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7922">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0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0ECC">
            <w:pPr>
              <w:rPr>
                <w:rFonts w:hint="eastAsia" w:ascii="宋体" w:hAnsi="宋体" w:eastAsia="宋体" w:cs="宋体"/>
                <w:i w:val="0"/>
                <w:iCs w:val="0"/>
                <w:color w:val="000000"/>
                <w:sz w:val="22"/>
                <w:szCs w:val="22"/>
                <w:u w:val="none"/>
              </w:rPr>
            </w:pPr>
          </w:p>
        </w:tc>
      </w:tr>
      <w:tr w14:paraId="38CC6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18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23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瘦肉丝</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DE8A">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4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F8270">
            <w:pPr>
              <w:rPr>
                <w:rFonts w:hint="eastAsia" w:ascii="宋体" w:hAnsi="宋体" w:eastAsia="宋体" w:cs="宋体"/>
                <w:i w:val="0"/>
                <w:iCs w:val="0"/>
                <w:color w:val="000000"/>
                <w:sz w:val="22"/>
                <w:szCs w:val="22"/>
                <w:u w:val="none"/>
              </w:rPr>
            </w:pPr>
          </w:p>
        </w:tc>
      </w:tr>
      <w:tr w14:paraId="1EE03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56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DD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猪肺</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82A7">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9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D18D4">
            <w:pPr>
              <w:rPr>
                <w:rFonts w:hint="eastAsia" w:ascii="宋体" w:hAnsi="宋体" w:eastAsia="宋体" w:cs="宋体"/>
                <w:i w:val="0"/>
                <w:iCs w:val="0"/>
                <w:color w:val="000000"/>
                <w:sz w:val="22"/>
                <w:szCs w:val="22"/>
                <w:u w:val="none"/>
              </w:rPr>
            </w:pPr>
          </w:p>
        </w:tc>
      </w:tr>
      <w:tr w14:paraId="489A9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D0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35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猪脑</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1727">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9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4D27">
            <w:pPr>
              <w:rPr>
                <w:rFonts w:hint="eastAsia" w:ascii="宋体" w:hAnsi="宋体" w:eastAsia="宋体" w:cs="宋体"/>
                <w:i w:val="0"/>
                <w:iCs w:val="0"/>
                <w:color w:val="000000"/>
                <w:sz w:val="22"/>
                <w:szCs w:val="22"/>
                <w:u w:val="none"/>
              </w:rPr>
            </w:pPr>
          </w:p>
        </w:tc>
      </w:tr>
      <w:tr w14:paraId="163DA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9E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EE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猪头骨</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72F5">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B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EDF86">
            <w:pPr>
              <w:rPr>
                <w:rFonts w:hint="eastAsia" w:ascii="宋体" w:hAnsi="宋体" w:eastAsia="宋体" w:cs="宋体"/>
                <w:i w:val="0"/>
                <w:iCs w:val="0"/>
                <w:color w:val="000000"/>
                <w:sz w:val="22"/>
                <w:szCs w:val="22"/>
                <w:u w:val="none"/>
              </w:rPr>
            </w:pPr>
          </w:p>
        </w:tc>
      </w:tr>
      <w:tr w14:paraId="444CC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FD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1C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隔沙肉</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7058">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7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DC86">
            <w:pPr>
              <w:rPr>
                <w:rFonts w:hint="eastAsia" w:ascii="宋体" w:hAnsi="宋体" w:eastAsia="宋体" w:cs="宋体"/>
                <w:i w:val="0"/>
                <w:iCs w:val="0"/>
                <w:color w:val="000000"/>
                <w:sz w:val="22"/>
                <w:szCs w:val="22"/>
                <w:u w:val="none"/>
              </w:rPr>
            </w:pPr>
          </w:p>
        </w:tc>
      </w:tr>
      <w:tr w14:paraId="246C0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3D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90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猪尾（短）</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04CA">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1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3894">
            <w:pPr>
              <w:rPr>
                <w:rFonts w:hint="eastAsia" w:ascii="宋体" w:hAnsi="宋体" w:eastAsia="宋体" w:cs="宋体"/>
                <w:i w:val="0"/>
                <w:iCs w:val="0"/>
                <w:color w:val="000000"/>
                <w:sz w:val="22"/>
                <w:szCs w:val="22"/>
                <w:u w:val="none"/>
              </w:rPr>
            </w:pPr>
          </w:p>
        </w:tc>
      </w:tr>
      <w:tr w14:paraId="5AA79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5A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D0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猪尾（长）</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D136">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0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C4811">
            <w:pPr>
              <w:rPr>
                <w:rFonts w:hint="eastAsia" w:ascii="宋体" w:hAnsi="宋体" w:eastAsia="宋体" w:cs="宋体"/>
                <w:i w:val="0"/>
                <w:iCs w:val="0"/>
                <w:color w:val="000000"/>
                <w:sz w:val="22"/>
                <w:szCs w:val="22"/>
                <w:u w:val="none"/>
              </w:rPr>
            </w:pPr>
          </w:p>
        </w:tc>
      </w:tr>
      <w:tr w14:paraId="10199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D5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57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圆蹄</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4C6D">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1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012F">
            <w:pPr>
              <w:rPr>
                <w:rFonts w:hint="eastAsia" w:ascii="宋体" w:hAnsi="宋体" w:eastAsia="宋体" w:cs="宋体"/>
                <w:i w:val="0"/>
                <w:iCs w:val="0"/>
                <w:color w:val="000000"/>
                <w:sz w:val="22"/>
                <w:szCs w:val="22"/>
                <w:u w:val="none"/>
              </w:rPr>
            </w:pPr>
          </w:p>
        </w:tc>
      </w:tr>
      <w:tr w14:paraId="73AF4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3B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53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7寸</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61C5">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D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20AC">
            <w:pPr>
              <w:rPr>
                <w:rFonts w:hint="eastAsia" w:ascii="宋体" w:hAnsi="宋体" w:eastAsia="宋体" w:cs="宋体"/>
                <w:i w:val="0"/>
                <w:iCs w:val="0"/>
                <w:color w:val="000000"/>
                <w:sz w:val="22"/>
                <w:szCs w:val="22"/>
                <w:u w:val="none"/>
              </w:rPr>
            </w:pPr>
          </w:p>
        </w:tc>
      </w:tr>
      <w:tr w14:paraId="50724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BB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33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猪心</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AC61">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7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F8107">
            <w:pPr>
              <w:rPr>
                <w:rFonts w:hint="eastAsia" w:ascii="宋体" w:hAnsi="宋体" w:eastAsia="宋体" w:cs="宋体"/>
                <w:i w:val="0"/>
                <w:iCs w:val="0"/>
                <w:color w:val="000000"/>
                <w:sz w:val="22"/>
                <w:szCs w:val="22"/>
                <w:u w:val="none"/>
              </w:rPr>
            </w:pPr>
          </w:p>
        </w:tc>
      </w:tr>
      <w:tr w14:paraId="7277E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7C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F3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梅头瘦肉粒</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1828">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C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B850">
            <w:pPr>
              <w:rPr>
                <w:rFonts w:hint="eastAsia" w:ascii="宋体" w:hAnsi="宋体" w:eastAsia="宋体" w:cs="宋体"/>
                <w:i w:val="0"/>
                <w:iCs w:val="0"/>
                <w:color w:val="000000"/>
                <w:sz w:val="22"/>
                <w:szCs w:val="22"/>
                <w:u w:val="none"/>
              </w:rPr>
            </w:pPr>
          </w:p>
        </w:tc>
      </w:tr>
      <w:tr w14:paraId="64D56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47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7B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半肥肉沫</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1CE5">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E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971F">
            <w:pPr>
              <w:rPr>
                <w:rFonts w:hint="eastAsia" w:ascii="宋体" w:hAnsi="宋体" w:eastAsia="宋体" w:cs="宋体"/>
                <w:i w:val="0"/>
                <w:iCs w:val="0"/>
                <w:color w:val="000000"/>
                <w:sz w:val="22"/>
                <w:szCs w:val="22"/>
                <w:u w:val="none"/>
              </w:rPr>
            </w:pPr>
          </w:p>
        </w:tc>
      </w:tr>
      <w:tr w14:paraId="09047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18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C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猪颈肉</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2C2A">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9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8AFF">
            <w:pPr>
              <w:rPr>
                <w:rFonts w:hint="eastAsia" w:ascii="宋体" w:hAnsi="宋体" w:eastAsia="宋体" w:cs="宋体"/>
                <w:i w:val="0"/>
                <w:iCs w:val="0"/>
                <w:color w:val="000000"/>
                <w:sz w:val="22"/>
                <w:szCs w:val="22"/>
                <w:u w:val="none"/>
              </w:rPr>
            </w:pPr>
          </w:p>
        </w:tc>
      </w:tr>
      <w:tr w14:paraId="61987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BA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60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肉排</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D41A">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C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080C">
            <w:pPr>
              <w:rPr>
                <w:rFonts w:hint="eastAsia" w:ascii="宋体" w:hAnsi="宋体" w:eastAsia="宋体" w:cs="宋体"/>
                <w:i w:val="0"/>
                <w:iCs w:val="0"/>
                <w:color w:val="000000"/>
                <w:sz w:val="22"/>
                <w:szCs w:val="22"/>
                <w:u w:val="none"/>
              </w:rPr>
            </w:pPr>
          </w:p>
        </w:tc>
      </w:tr>
      <w:tr w14:paraId="203B1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38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D5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猪皮</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7E44">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B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8713">
            <w:pPr>
              <w:rPr>
                <w:rFonts w:hint="eastAsia" w:ascii="宋体" w:hAnsi="宋体" w:eastAsia="宋体" w:cs="宋体"/>
                <w:i w:val="0"/>
                <w:iCs w:val="0"/>
                <w:color w:val="000000"/>
                <w:sz w:val="22"/>
                <w:szCs w:val="22"/>
                <w:u w:val="none"/>
              </w:rPr>
            </w:pPr>
          </w:p>
        </w:tc>
      </w:tr>
      <w:tr w14:paraId="0C27D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07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20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猪脚尖</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F9ED">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D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23CD7">
            <w:pPr>
              <w:rPr>
                <w:rFonts w:hint="eastAsia" w:ascii="宋体" w:hAnsi="宋体" w:eastAsia="宋体" w:cs="宋体"/>
                <w:i w:val="0"/>
                <w:iCs w:val="0"/>
                <w:color w:val="000000"/>
                <w:sz w:val="22"/>
                <w:szCs w:val="22"/>
                <w:u w:val="none"/>
              </w:rPr>
            </w:pPr>
          </w:p>
        </w:tc>
      </w:tr>
      <w:tr w14:paraId="1D874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BD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DC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猪舌头</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0847">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2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02608">
            <w:pPr>
              <w:rPr>
                <w:rFonts w:hint="eastAsia" w:ascii="宋体" w:hAnsi="宋体" w:eastAsia="宋体" w:cs="宋体"/>
                <w:i w:val="0"/>
                <w:iCs w:val="0"/>
                <w:color w:val="000000"/>
                <w:sz w:val="22"/>
                <w:szCs w:val="22"/>
                <w:u w:val="none"/>
              </w:rPr>
            </w:pPr>
          </w:p>
        </w:tc>
      </w:tr>
      <w:tr w14:paraId="3E12A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9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2BB7">
            <w:pPr>
              <w:rPr>
                <w:rFonts w:hint="eastAsia" w:ascii="宋体" w:hAnsi="宋体" w:eastAsia="宋体" w:cs="宋体"/>
                <w:i w:val="0"/>
                <w:iCs w:val="0"/>
                <w:color w:val="000000"/>
                <w:sz w:val="22"/>
                <w:szCs w:val="22"/>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68E4">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3F9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C1051">
            <w:pPr>
              <w:rPr>
                <w:rFonts w:hint="eastAsia" w:ascii="宋体" w:hAnsi="宋体" w:eastAsia="宋体" w:cs="宋体"/>
                <w:i w:val="0"/>
                <w:iCs w:val="0"/>
                <w:color w:val="000000"/>
                <w:sz w:val="22"/>
                <w:szCs w:val="22"/>
                <w:u w:val="none"/>
              </w:rPr>
            </w:pPr>
          </w:p>
        </w:tc>
      </w:tr>
    </w:tbl>
    <w:p w14:paraId="4E34BB5E">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注：报价清单需包含但不限于以上表中品目。</w:t>
      </w:r>
    </w:p>
    <w:p w14:paraId="56FE4D91">
      <w:pPr>
        <w:jc w:val="both"/>
        <w:rPr>
          <w:rFonts w:hint="eastAsia" w:ascii="宋体" w:hAnsi="宋体" w:eastAsia="宋体" w:cs="宋体"/>
          <w:color w:val="auto"/>
          <w:sz w:val="24"/>
          <w:szCs w:val="24"/>
          <w:lang w:val="en-US" w:eastAsia="zh-CN"/>
        </w:rPr>
      </w:pPr>
    </w:p>
    <w:p w14:paraId="580C2FB2">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资格要求</w:t>
      </w:r>
    </w:p>
    <w:p w14:paraId="58FD8D9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1.供应商应同时满足以下条件：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（1）符合《中华人民共和国政府采购法》第二十二条规定的全部条件，包括但不限于：</w:t>
      </w:r>
    </w:p>
    <w:p w14:paraId="70402CC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720" w:firstLineChars="3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具有独立承担民事责任的能力；</w:t>
      </w:r>
    </w:p>
    <w:p w14:paraId="35523D1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720" w:firstLineChars="3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具有履行合同所必需的设备和专业技术能力；</w:t>
      </w:r>
    </w:p>
    <w:p w14:paraId="2EA3C43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720" w:firstLineChars="3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有依法缴纳税收和社会保障资金的良好记录。</w:t>
      </w:r>
    </w:p>
    <w:p w14:paraId="29877AE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（2）持有合法有效的《营业执照》（三证合一）及食品经营许可证（经营项目须包含生鲜肉类等采购品类）。</w:t>
      </w:r>
    </w:p>
    <w:p w14:paraId="62DD38F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（3）食品配送人员须持有有效期内的食品从业人员健康证明。</w:t>
      </w:r>
    </w:p>
    <w:p w14:paraId="38D2FD7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2.本项目不接受联合体报价。</w:t>
      </w:r>
    </w:p>
    <w:p w14:paraId="366BAD4F">
      <w:pPr>
        <w:keepNext w:val="0"/>
        <w:keepLines w:val="0"/>
        <w:pageBreakBefore w:val="0"/>
        <w:widowControl/>
        <w:numPr>
          <w:ilvl w:val="0"/>
          <w:numId w:val="1"/>
        </w:numPr>
        <w:kinsoku/>
        <w:wordWrap/>
        <w:overflowPunct/>
        <w:topLinePunct w:val="0"/>
        <w:autoSpaceDE/>
        <w:autoSpaceDN/>
        <w:bidi w:val="0"/>
        <w:adjustRightInd/>
        <w:snapToGrid/>
        <w:spacing w:before="157" w:beforeLines="50"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供应产品的质量要求</w:t>
      </w:r>
    </w:p>
    <w:p w14:paraId="02DFBF4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1.总体要求：</w:t>
      </w:r>
    </w:p>
    <w:p w14:paraId="20767FC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食材无毒、无害、无污染，符合国家、行业及地方的食品卫生及安全标准，农产品符合国家、行业及地方的无公害农产品标准，安全、卫生和动植物检验、检疫项目按照国家有关规定执行</w:t>
      </w:r>
      <w:r>
        <w:rPr>
          <w:rFonts w:hint="eastAsia" w:asciiTheme="minorEastAsia" w:hAnsiTheme="minorEastAsia" w:cstheme="minorEastAsia"/>
          <w:color w:val="000000" w:themeColor="text1"/>
          <w:sz w:val="24"/>
          <w:szCs w:val="24"/>
          <w:lang w:val="en-US" w:eastAsia="zh-CN"/>
          <w14:textFill>
            <w14:solidFill>
              <w14:schemeClr w14:val="tx1"/>
            </w14:solidFill>
          </w14:textFill>
        </w:rPr>
        <w:t>。</w:t>
      </w:r>
    </w:p>
    <w:p w14:paraId="3CE1120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2.供应的肉类食品，需符合相关环境保护、知识产权等方面的法律要求，需符合</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提出的有关特殊要求和质量标准。</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在每次送货时，要将肉类食品等的卫生检验检疫报告随同供货清单交由</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。同时需提供肉类检验检疫合格证明及动物产品分销信息追溯凭证。具体质量要求如下：</w:t>
      </w:r>
    </w:p>
    <w:p w14:paraId="61443C6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猪瘦肉：新鲜、洁净，无注水、肉质鲜嫩，无异味、肥瘦适中、无杂质。</w:t>
      </w:r>
    </w:p>
    <w:p w14:paraId="36B6E32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猪大排骨：新鲜、洁净，无注水，肉质鲜嫩，无异味、无杂质。</w:t>
      </w:r>
    </w:p>
    <w:p w14:paraId="53D0B05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猪筒骨：新鲜、洁净，无异味，无杂质。</w:t>
      </w:r>
    </w:p>
    <w:p w14:paraId="3D8C3AB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猪沙骨：新鲜、洁净，无注水，肉质鲜嫩，无异味、无杂质。</w:t>
      </w:r>
    </w:p>
    <w:p w14:paraId="6F4BBAE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带皮（去皮）五花肉：整齐块状（切掉边料），新鲜、洁净，无注水、肉质鲜嫩，无异味、肥瘦适中、无毛。</w:t>
      </w:r>
    </w:p>
    <w:p w14:paraId="7DBEC52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596" w:leftChars="284" w:firstLine="0" w:firstLineChars="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净猪肚：新鲜、洁净，无异味、无注水、无油。约 1.5-2.5 斤/个。猪净耳朵：新鲜、洁净、无异味、烧好无毛。约0.3-0.5 斤/个。</w:t>
      </w:r>
    </w:p>
    <w:p w14:paraId="6DCA54C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596" w:leftChars="284" w:firstLine="0" w:firstLineChars="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猪耳朵：新鲜、洁净、无异味、烧好无毛。约0.6-0.7 斤/个。</w:t>
      </w:r>
    </w:p>
    <w:p w14:paraId="0F97C2A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596" w:leftChars="284" w:firstLine="0" w:firstLineChars="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开边猪脚(前脚）：新鲜、洁净，无异味、烧好无毛、无杂质。</w:t>
      </w:r>
    </w:p>
    <w:p w14:paraId="201D568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596" w:leftChars="284" w:firstLine="0" w:firstLineChars="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猪舌头：新鲜、洁净，无异味。</w:t>
      </w:r>
    </w:p>
    <w:p w14:paraId="59FBC5C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720" w:firstLineChars="3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猪里脊肉：新鲜、洁净，不带脂肪层、去肉皮、去筋膜、无注水、无异味。约 3～5 斤/条。</w:t>
      </w:r>
    </w:p>
    <w:p w14:paraId="06FBA57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3.若出现质量问题或保质期不足的情况，</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有权拒绝接受所提供的物品或食品。若因食品质量引起食物中毒（经市场监督管理、卫生防疫部门鉴定），</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应承担全部法律责任，</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有权取消</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的供货资格，终止合同。</w:t>
      </w:r>
    </w:p>
    <w:p w14:paraId="0939B612">
      <w:pPr>
        <w:keepNext w:val="0"/>
        <w:keepLines w:val="0"/>
        <w:pageBreakBefore w:val="0"/>
        <w:widowControl/>
        <w:numPr>
          <w:ilvl w:val="0"/>
          <w:numId w:val="1"/>
        </w:numPr>
        <w:kinsoku/>
        <w:wordWrap/>
        <w:overflowPunct/>
        <w:topLinePunct w:val="0"/>
        <w:autoSpaceDE/>
        <w:autoSpaceDN/>
        <w:bidi w:val="0"/>
        <w:adjustRightInd/>
        <w:snapToGrid/>
        <w:spacing w:before="157" w:beforeLines="50"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食品配送便利性及相关配送要求</w:t>
      </w:r>
    </w:p>
    <w:p w14:paraId="4E03FAE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配送的肉类食材在正规肉联厂加工完毕后应</w:t>
      </w:r>
      <w:r>
        <w:rPr>
          <w:rFonts w:hint="eastAsia" w:asciiTheme="minorEastAsia" w:hAnsiTheme="minorEastAsia" w:eastAsiaTheme="minorEastAsia" w:cstheme="minorEastAsia"/>
          <w:color w:val="auto"/>
          <w:sz w:val="24"/>
          <w:szCs w:val="24"/>
          <w:lang w:val="en-US" w:eastAsia="zh-CN"/>
        </w:rPr>
        <w:t>8小时内配送给</w:t>
      </w:r>
      <w:r>
        <w:rPr>
          <w:rFonts w:hint="eastAsia" w:asciiTheme="minorEastAsia" w:hAnsiTheme="minorEastAsia" w:cstheme="minorEastAsia"/>
          <w:color w:val="auto"/>
          <w:sz w:val="24"/>
          <w:szCs w:val="24"/>
          <w:lang w:val="en-US" w:eastAsia="zh-CN"/>
        </w:rPr>
        <w:t>院方；</w:t>
      </w:r>
      <w:r>
        <w:rPr>
          <w:rFonts w:hint="eastAsia" w:asciiTheme="minorEastAsia" w:hAnsiTheme="minorEastAsia" w:eastAsiaTheme="minorEastAsia" w:cstheme="minorEastAsia"/>
          <w:color w:val="auto"/>
          <w:sz w:val="24"/>
          <w:szCs w:val="24"/>
          <w:lang w:val="en-US" w:eastAsia="zh-CN"/>
        </w:rPr>
        <w:t>对小量常用品的临时需求，能做到1小时内送到；对不合格产品，需及时更换，1</w:t>
      </w: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en-US" w:eastAsia="zh-CN"/>
        </w:rPr>
        <w:t>小时内送到。因交通、天气等不可抗力导致的延误除外。</w:t>
      </w:r>
    </w:p>
    <w:p w14:paraId="46F7C34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cstheme="minorEastAsia"/>
          <w:color w:val="auto"/>
          <w:sz w:val="24"/>
          <w:szCs w:val="24"/>
          <w:lang w:val="en-US" w:eastAsia="zh-CN"/>
        </w:rPr>
        <w:t>成交方</w:t>
      </w:r>
      <w:r>
        <w:rPr>
          <w:rFonts w:hint="eastAsia" w:asciiTheme="minorEastAsia" w:hAnsiTheme="minorEastAsia" w:eastAsiaTheme="minorEastAsia" w:cstheme="minorEastAsia"/>
          <w:color w:val="auto"/>
          <w:sz w:val="24"/>
          <w:szCs w:val="24"/>
          <w:lang w:val="en-US" w:eastAsia="zh-CN"/>
        </w:rPr>
        <w:t>每次供货时，应向</w:t>
      </w:r>
      <w:r>
        <w:rPr>
          <w:rFonts w:hint="eastAsia" w:asciiTheme="minorEastAsia" w:hAnsiTheme="minorEastAsia" w:cstheme="minorEastAsia"/>
          <w:color w:val="auto"/>
          <w:sz w:val="24"/>
          <w:szCs w:val="24"/>
          <w:lang w:val="en-US" w:eastAsia="zh-CN"/>
        </w:rPr>
        <w:t>院方</w:t>
      </w:r>
      <w:r>
        <w:rPr>
          <w:rFonts w:hint="eastAsia" w:asciiTheme="minorEastAsia" w:hAnsiTheme="minorEastAsia" w:eastAsiaTheme="minorEastAsia" w:cstheme="minorEastAsia"/>
          <w:color w:val="auto"/>
          <w:sz w:val="24"/>
          <w:szCs w:val="24"/>
          <w:lang w:val="en-US" w:eastAsia="zh-CN"/>
        </w:rPr>
        <w:t>提供加盖公章的货物清单（出库单）和全额增值税普通发票或增值税专用发票等相关票据。</w:t>
      </w:r>
    </w:p>
    <w:p w14:paraId="486D759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3.服务要求：猪肉类，提供配送并派人帮分割、切片、绞碎肉等食材初加工服务；排骨类，提供配送病派人分割及砍排骨等食材初加工服务。</w:t>
      </w:r>
    </w:p>
    <w:p w14:paraId="46DCA44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val="en-US" w:eastAsia="zh-CN"/>
        </w:rPr>
        <w:t>.数量要求：保证配送产品的品种及数量的准确性，以</w:t>
      </w:r>
      <w:r>
        <w:rPr>
          <w:rFonts w:hint="eastAsia" w:asciiTheme="minorEastAsia" w:hAnsiTheme="minorEastAsia" w:cstheme="minorEastAsia"/>
          <w:color w:val="auto"/>
          <w:sz w:val="24"/>
          <w:szCs w:val="24"/>
          <w:lang w:val="en-US" w:eastAsia="zh-CN"/>
        </w:rPr>
        <w:t>院方</w:t>
      </w:r>
      <w:r>
        <w:rPr>
          <w:rFonts w:hint="eastAsia" w:asciiTheme="minorEastAsia" w:hAnsiTheme="minorEastAsia" w:eastAsiaTheme="minorEastAsia" w:cstheme="minorEastAsia"/>
          <w:color w:val="auto"/>
          <w:sz w:val="24"/>
          <w:szCs w:val="24"/>
          <w:lang w:val="en-US" w:eastAsia="zh-CN"/>
        </w:rPr>
        <w:t>的验</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收数量为准，每次根据</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的电话或其他方式通知订购品种、数量后，按时运送物品到指定地点，</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随货提供注明货物名称、单位、数量、售价及总金额的商品送货清单，</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每次随货送上一式三份的送货清单，供双方验货后签字确认，</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持一份，</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持二份，作为送、收货的凭证。</w:t>
      </w:r>
    </w:p>
    <w:p w14:paraId="12B0BB1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对应急食品及政府扶贫农副产品采购有自主权，</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有权直接采购，不受</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和本项目制约。</w:t>
      </w:r>
    </w:p>
    <w:p w14:paraId="0926368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运输要求：</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要有不少于1辆</w:t>
      </w:r>
      <w:r>
        <w:rPr>
          <w:rFonts w:hint="eastAsia" w:asciiTheme="minorEastAsia" w:hAnsiTheme="minorEastAsia" w:cstheme="minorEastAsia"/>
          <w:color w:val="000000" w:themeColor="text1"/>
          <w:sz w:val="24"/>
          <w:szCs w:val="24"/>
          <w:lang w:val="en-US" w:eastAsia="zh-CN"/>
          <w14:textFill>
            <w14:solidFill>
              <w14:schemeClr w14:val="tx1"/>
            </w14:solidFill>
          </w14:textFill>
        </w:rPr>
        <w:t>配送</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车辆保障</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应小心轻卸，严防机械损伤。食品堆放科学合理，避免造成食品的交叉污染；如对温度有要求的食品应确定食品的温度，记录送货车辆温度，并记录存档。</w:t>
      </w:r>
    </w:p>
    <w:p w14:paraId="650369E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所报的货品价格均包含了货物、包装、运输、保险、税费及其他所有相关服务费用，</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不得以开具发票等手续为由再向</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申请款项。</w:t>
      </w:r>
    </w:p>
    <w:p w14:paraId="4F93577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.最终提供货品品类和数量以</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提前通知为准。</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有权对供货清单（含货品品类、数量等）做适当修改调整。</w:t>
      </w:r>
    </w:p>
    <w:p w14:paraId="1147558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除不可抗力，不得因其他任何理由延迟送货。</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如遇特殊情况需推迟送货，应提前通知</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。因</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原因延误交货时间的（</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要求推迟的除外），</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有权自行采购，并由</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承担由此产生的一切损失和费用。</w:t>
      </w:r>
    </w:p>
    <w:p w14:paraId="232D004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cstheme="minorEastAsia"/>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不得变更供货清单，应严格按</w:t>
      </w:r>
      <w:r>
        <w:rPr>
          <w:rFonts w:hint="eastAsia" w:asciiTheme="minorEastAsia" w:hAnsiTheme="minorEastAsia" w:cstheme="minorEastAsia"/>
          <w:color w:val="000000" w:themeColor="text1"/>
          <w:sz w:val="24"/>
          <w:szCs w:val="24"/>
          <w:lang w:val="en-US" w:eastAsia="zh-CN"/>
          <w14:textFill>
            <w14:solidFill>
              <w14:schemeClr w14:val="tx1"/>
            </w14:solidFill>
          </w14:textFill>
        </w:rPr>
        <w:t>需求</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文件要求（含商标、名称、产地、规格和重量等）供应，否则</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有权拒收。如因市场流通问题确实需要变更的，应书面向</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申请。</w:t>
      </w:r>
    </w:p>
    <w:p w14:paraId="0D9B5A9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在合同履行期间内保证对</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的货物供应，在供应的食材、食品出现明显问题时，</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有权对所供货物进行抽检，并交予有资质的检测机构进行检测（检测费用由</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承担）。</w:t>
      </w:r>
    </w:p>
    <w:p w14:paraId="123DEAB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在供应过程中，如果发生出现质量问题或造成食物中毒，如变质等情况，经查实后确属供应方责任，</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应承担全部责任，主要包括食物中毒人员医疗费、误工费、事故处理费等，直至追究刑事责任。</w:t>
      </w:r>
    </w:p>
    <w:p w14:paraId="52EB9CC6">
      <w:pPr>
        <w:keepNext w:val="0"/>
        <w:keepLines w:val="0"/>
        <w:pageBreakBefore w:val="0"/>
        <w:widowControl/>
        <w:numPr>
          <w:ilvl w:val="0"/>
          <w:numId w:val="1"/>
        </w:numPr>
        <w:kinsoku/>
        <w:wordWrap/>
        <w:overflowPunct/>
        <w:topLinePunct w:val="0"/>
        <w:autoSpaceDE/>
        <w:autoSpaceDN/>
        <w:bidi w:val="0"/>
        <w:adjustRightInd/>
        <w:snapToGrid/>
        <w:spacing w:before="157" w:beforeLines="50" w:line="24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违约责任</w:t>
      </w:r>
    </w:p>
    <w:p w14:paraId="21131551">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cstheme="minorEastAsia"/>
          <w:color w:val="000000" w:themeColor="text1"/>
          <w:sz w:val="24"/>
          <w:szCs w:val="24"/>
          <w14:textFill>
            <w14:solidFill>
              <w14:schemeClr w14:val="tx1"/>
            </w14:solidFill>
          </w14:textFill>
        </w:rPr>
        <w:t>供应商不得擅自变更</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已确定的供应</w:t>
      </w:r>
      <w:r>
        <w:rPr>
          <w:rFonts w:hint="eastAsia" w:asciiTheme="minorEastAsia" w:hAnsiTheme="minorEastAsia" w:cstheme="minorEastAsia"/>
          <w:color w:val="000000" w:themeColor="text1"/>
          <w:sz w:val="24"/>
          <w:szCs w:val="24"/>
          <w:lang w:val="en-US" w:eastAsia="zh-CN"/>
          <w14:textFill>
            <w14:solidFill>
              <w14:schemeClr w14:val="tx1"/>
            </w14:solidFill>
          </w14:textFill>
        </w:rPr>
        <w:t>品目</w:t>
      </w:r>
      <w:r>
        <w:rPr>
          <w:rFonts w:hint="eastAsia" w:asciiTheme="minorEastAsia" w:hAnsiTheme="minorEastAsia" w:cstheme="minorEastAsia"/>
          <w:color w:val="000000" w:themeColor="text1"/>
          <w:sz w:val="24"/>
          <w:szCs w:val="24"/>
          <w14:textFill>
            <w14:solidFill>
              <w14:schemeClr w14:val="tx1"/>
            </w14:solidFill>
          </w14:textFill>
        </w:rPr>
        <w:t>，应严格按要求（含商标、名称、产地、规格、品相和重量等）供应，否则，</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有权拒收</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并要求成交人支付该笔订单金额10%的违约金。如因市场流通问题确实需要变更的，应书面向</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申请。</w:t>
      </w:r>
    </w:p>
    <w:p w14:paraId="6211A52B">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cstheme="minorEastAsia"/>
          <w:color w:val="000000" w:themeColor="text1"/>
          <w:sz w:val="24"/>
          <w:szCs w:val="24"/>
          <w14:textFill>
            <w14:solidFill>
              <w14:schemeClr w14:val="tx1"/>
            </w14:solidFill>
          </w14:textFill>
        </w:rPr>
        <w:t>供应商不能满足供货要求时，应提前1个月通知</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同意后方可终止合同。</w:t>
      </w:r>
    </w:p>
    <w:p w14:paraId="07441436">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cstheme="minorEastAsia"/>
          <w:color w:val="000000" w:themeColor="text1"/>
          <w:sz w:val="24"/>
          <w:szCs w:val="24"/>
          <w14:textFill>
            <w14:solidFill>
              <w14:schemeClr w14:val="tx1"/>
            </w14:solidFill>
          </w14:textFill>
        </w:rPr>
        <w:t>供应商未能按</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要求时间交货，每延迟半小时按照当笔订单总金额的千分之三向</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支付违约金。迟延超过1小时的，</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有权选择拒收；</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不拒收的，按折价10%收货，以赔偿给</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造成的影响</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14:paraId="02752BD0">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提供食材与</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要求种类、品质不符品种，</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应在</w:t>
      </w:r>
      <w:r>
        <w:rPr>
          <w:rFonts w:hint="eastAsia" w:asciiTheme="minorEastAsia" w:hAnsiTheme="minorEastAsia" w:cstheme="minorEastAsia"/>
          <w:color w:val="000000" w:themeColor="text1"/>
          <w:sz w:val="24"/>
          <w:szCs w:val="24"/>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4"/>
          <w:szCs w:val="24"/>
          <w14:textFill>
            <w14:solidFill>
              <w14:schemeClr w14:val="tx1"/>
            </w14:solidFill>
          </w14:textFill>
        </w:rPr>
        <w:t>小时内将不符品种予以替换，逾期未替换或替换后仍无法通过</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验货的，或者逾期交货超过</w:t>
      </w:r>
      <w:r>
        <w:rPr>
          <w:rFonts w:hint="eastAsia" w:asciiTheme="minorEastAsia" w:hAnsiTheme="minorEastAsia" w:cstheme="minorEastAsia"/>
          <w:color w:val="000000" w:themeColor="text1"/>
          <w:sz w:val="24"/>
          <w:szCs w:val="24"/>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4"/>
          <w:szCs w:val="24"/>
          <w14:textFill>
            <w14:solidFill>
              <w14:schemeClr w14:val="tx1"/>
            </w14:solidFill>
          </w14:textFill>
        </w:rPr>
        <w:t>小时的，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有权拒收并要求</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规定时间内支付相当于该批不符品种订货价款3倍的违约金</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院方不拒收的，按折价10%收货</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以赔偿给</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造成的影响</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14:paraId="03D50437">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3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发生上述情形累计超过3次，或者成交供应商拒不支付违约金的，或者发生一次但情节严重的（如因成交供应商未按时供货导致</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开餐延误甚至停餐等），</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造成损失的，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有权要求成交供应商承担。</w:t>
      </w:r>
    </w:p>
    <w:p w14:paraId="655DD49F">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供应商一旦成交，承诺的下浮价在合同服务期内不得变更，否则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有权单方终止合同，由此产生的一切经济损失由成交供应商自行承担。</w:t>
      </w:r>
    </w:p>
    <w:p w14:paraId="1A81309F">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成交供应商安排专人负责</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采购事宜，成交供应商提供全天候24小时服务。成交供应商指定联系人及联系方式发生变化的，应提前通知</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，因怠于通知导致</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与其联络不畅或者迟延履行合同的，属违约行为，如影响或导致逾期交货属成交供应商责任，</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将按前第</w:t>
      </w: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cstheme="minorEastAsia"/>
          <w:color w:val="000000" w:themeColor="text1"/>
          <w:sz w:val="24"/>
          <w:szCs w:val="24"/>
          <w14:textFill>
            <w14:solidFill>
              <w14:schemeClr w14:val="tx1"/>
            </w14:solidFill>
          </w14:textFill>
        </w:rPr>
        <w:t>项约定进行处理。累计情形超过3次，或者发生一次但情节严重（引发媒体广泛报道、社会舆论强烈关注，严重损害</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信誉或公共利益的）的，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造成损失的，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有权要求成交供应商承担。</w:t>
      </w:r>
    </w:p>
    <w:p w14:paraId="4FCDC49D">
      <w:pPr>
        <w:numPr>
          <w:ilvl w:val="0"/>
          <w:numId w:val="2"/>
        </w:numPr>
        <w:spacing w:line="460" w:lineRule="exact"/>
        <w:ind w:left="0" w:firstLine="480" w:firstLineChars="200"/>
        <w:jc w:val="lef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成交供应商应每日对所提供的服务车辆使用情况及安全状况进行排查，确保</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所采购的产品物资在规定时间正常交货，因成交供应商车辆情况导致逾期交货属成交供应商责任，</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将按前第</w:t>
      </w: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项约定进行处理。累计情形超过</w:t>
      </w:r>
      <w:r>
        <w:rPr>
          <w:rFonts w:hint="eastAsia" w:asciiTheme="minorEastAsia" w:hAnsiTheme="minorEastAsia" w:cstheme="minorEastAsia"/>
          <w:color w:val="000000" w:themeColor="text1"/>
          <w:sz w:val="24"/>
          <w:szCs w:val="24"/>
          <w:u w:val="none"/>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次，或者发生一次但情节严重的，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造成损失的，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有权要求成交供应商承担。</w:t>
      </w:r>
    </w:p>
    <w:p w14:paraId="40713597">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成交供应商不得以任何形式将成交项目转包、分包，否则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有权单方终止合同，由此产生的一切经济损失由成交供应商自行承担。</w:t>
      </w:r>
    </w:p>
    <w:p w14:paraId="511D5402">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服务期限内，如有以下情形之一的，终止其配送资格。</w:t>
      </w:r>
    </w:p>
    <w:p w14:paraId="536DEFAA">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(1)严重违法违规，被食品安全监管部门或其他部门处罚的；</w:t>
      </w:r>
    </w:p>
    <w:p w14:paraId="7258F45D">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(2)虚开发票，套取资金，被监察、审计、财政、物价等有关部门查实的；</w:t>
      </w:r>
    </w:p>
    <w:p w14:paraId="4965136F">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(3)因食品原材料问题而发生食品安全事故，造成不良后果的；</w:t>
      </w:r>
    </w:p>
    <w:p w14:paraId="6F9B0DD0">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(4)被食品药品监督局、农业局抽检食品原材料发现存在严重质量问题的；</w:t>
      </w:r>
    </w:p>
    <w:p w14:paraId="43980F21">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(5)被媒体曝光，造成不良影响的；</w:t>
      </w:r>
    </w:p>
    <w:p w14:paraId="3F9D60B5">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(6)存在严重短斤缺两行为的。</w:t>
      </w:r>
    </w:p>
    <w:p w14:paraId="5C679333">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有权从任一笔应付采购款中直接扣除</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4"/>
          <w:szCs w:val="24"/>
          <w14:textFill>
            <w14:solidFill>
              <w14:schemeClr w14:val="tx1"/>
            </w14:solidFill>
          </w14:textFill>
        </w:rPr>
        <w:t>供应商应支付的违约金或应承担的其他赔偿费用。</w:t>
      </w:r>
    </w:p>
    <w:p w14:paraId="4445AE05">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五、定价、结算方式</w:t>
      </w:r>
    </w:p>
    <w:p w14:paraId="79E175C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1报价必须含以下部分：</w:t>
      </w:r>
    </w:p>
    <w:p w14:paraId="0F2E3F5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1.1货物、服务费用；</w:t>
      </w:r>
    </w:p>
    <w:p w14:paraId="6611EB5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1.2报价需包含必要的保险费用和各项税金费用；</w:t>
      </w:r>
    </w:p>
    <w:p w14:paraId="52F1B64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1.3报价需包含购置、检验、分拣、包装、运输、仓储、装卸、配送、搬运、检验检测、售后服务、雇员费用、管理费等合同履行过程中的应预见和不可预见的一切费用。</w:t>
      </w:r>
    </w:p>
    <w:p w14:paraId="6F4DA3E3">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2.结算方式：</w:t>
      </w:r>
    </w:p>
    <w:p w14:paraId="22A51B8E">
      <w:pPr>
        <w:numPr>
          <w:ilvl w:val="0"/>
          <w:numId w:val="0"/>
        </w:numPr>
        <w:spacing w:line="360" w:lineRule="auto"/>
        <w:ind w:leftChars="0" w:firstLine="480" w:firstLineChars="200"/>
        <w:jc w:val="left"/>
        <w:rPr>
          <w:rFonts w:hint="default"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院方通过本合同列明的公对公账户向成交方转账，院方对采购品目数量最终以实际购买的经双方验收确认的种类及数量进行结算（按月支付一次）。成交方必须每月10日前向院方提供详细的物品销售清单，经与院方的收货凭证核对无误院方签字确认后，由成交方按当次结算的实收金额出具合法有效的税务发票，发票清单与入库单据相符，作为院方付款依据，否则院方有权拒绝付款而不构成违约。院方收到发票后3个月内一次性付清货款。成交方未开具合法有效的对应金额的发票的，院方有权不支付相应款项。</w:t>
      </w:r>
    </w:p>
    <w:p w14:paraId="7C9AEE6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20" w:firstLineChars="200"/>
        <w:jc w:val="left"/>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p>
    <w:sectPr>
      <w:pgSz w:w="11906" w:h="16838"/>
      <w:pgMar w:top="1134" w:right="1134" w:bottom="1247"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2B6A1C"/>
    <w:multiLevelType w:val="singleLevel"/>
    <w:tmpl w:val="002B6A1C"/>
    <w:lvl w:ilvl="0" w:tentative="0">
      <w:start w:val="1"/>
      <w:numFmt w:val="chineseCounting"/>
      <w:suff w:val="nothing"/>
      <w:lvlText w:val="%1、"/>
      <w:lvlJc w:val="left"/>
      <w:rPr>
        <w:rFonts w:hint="eastAsia"/>
      </w:rPr>
    </w:lvl>
  </w:abstractNum>
  <w:abstractNum w:abstractNumId="1">
    <w:nsid w:val="30C4E4EF"/>
    <w:multiLevelType w:val="singleLevel"/>
    <w:tmpl w:val="30C4E4EF"/>
    <w:lvl w:ilvl="0" w:tentative="0">
      <w:start w:val="1"/>
      <w:numFmt w:val="decimal"/>
      <w:suff w:val="nothing"/>
      <w:lvlText w:val="%1."/>
      <w:lvlJc w:val="left"/>
      <w:pPr>
        <w:ind w:left="0" w:leftChars="0" w:firstLine="30"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73B9E"/>
    <w:rsid w:val="01960D27"/>
    <w:rsid w:val="02BB7624"/>
    <w:rsid w:val="04CF7A5F"/>
    <w:rsid w:val="06367AE2"/>
    <w:rsid w:val="098455DC"/>
    <w:rsid w:val="0F0F30B9"/>
    <w:rsid w:val="0F8261A3"/>
    <w:rsid w:val="10E4159E"/>
    <w:rsid w:val="16E27D8B"/>
    <w:rsid w:val="1A0B4BE0"/>
    <w:rsid w:val="1A7F7423"/>
    <w:rsid w:val="1C2F2E9F"/>
    <w:rsid w:val="207728D1"/>
    <w:rsid w:val="214B42D7"/>
    <w:rsid w:val="230126E2"/>
    <w:rsid w:val="33AE4FA8"/>
    <w:rsid w:val="35E6002D"/>
    <w:rsid w:val="38280D3B"/>
    <w:rsid w:val="3D6562C9"/>
    <w:rsid w:val="462F6EE2"/>
    <w:rsid w:val="49E8216B"/>
    <w:rsid w:val="4C631A06"/>
    <w:rsid w:val="4FB71213"/>
    <w:rsid w:val="51BC4489"/>
    <w:rsid w:val="52224331"/>
    <w:rsid w:val="528D47EC"/>
    <w:rsid w:val="551C1FA1"/>
    <w:rsid w:val="559065F2"/>
    <w:rsid w:val="560E087A"/>
    <w:rsid w:val="5B433F04"/>
    <w:rsid w:val="5BC87751"/>
    <w:rsid w:val="5DF66B61"/>
    <w:rsid w:val="5EA37CC8"/>
    <w:rsid w:val="60D1152B"/>
    <w:rsid w:val="623E7711"/>
    <w:rsid w:val="62800467"/>
    <w:rsid w:val="655B1F27"/>
    <w:rsid w:val="696A453C"/>
    <w:rsid w:val="6A333127"/>
    <w:rsid w:val="6A430961"/>
    <w:rsid w:val="6A5F1300"/>
    <w:rsid w:val="6BF30983"/>
    <w:rsid w:val="6DC474A4"/>
    <w:rsid w:val="6E111567"/>
    <w:rsid w:val="6F79710B"/>
    <w:rsid w:val="6FA73B9E"/>
    <w:rsid w:val="752E397F"/>
    <w:rsid w:val="768E0063"/>
    <w:rsid w:val="76911768"/>
    <w:rsid w:val="79210C10"/>
    <w:rsid w:val="79E57808"/>
    <w:rsid w:val="7B4972AD"/>
    <w:rsid w:val="7B7C16EB"/>
    <w:rsid w:val="7D4A1A2C"/>
    <w:rsid w:val="7E44528B"/>
    <w:rsid w:val="7EB4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rFonts w:ascii="楷体_GB2312" w:hAnsi="Arial" w:eastAsia="楷体_GB2312"/>
      <w:sz w:val="28"/>
      <w:szCs w:val="2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font51"/>
    <w:basedOn w:val="6"/>
    <w:qFormat/>
    <w:uiPriority w:val="0"/>
    <w:rPr>
      <w:rFonts w:hint="eastAsia" w:ascii="宋体" w:hAnsi="宋体" w:eastAsia="宋体" w:cs="宋体"/>
      <w:b/>
      <w:bCs/>
      <w:color w:val="000000"/>
      <w:sz w:val="24"/>
      <w:szCs w:val="24"/>
      <w:u w:val="none"/>
    </w:rPr>
  </w:style>
  <w:style w:type="character" w:customStyle="1" w:styleId="9">
    <w:name w:val="font101"/>
    <w:basedOn w:val="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3826</Words>
  <Characters>3927</Characters>
  <Lines>0</Lines>
  <Paragraphs>0</Paragraphs>
  <TotalTime>6</TotalTime>
  <ScaleCrop>false</ScaleCrop>
  <LinksUpToDate>false</LinksUpToDate>
  <CharactersWithSpaces>3937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2025-02-13T06:59:00Z</dcterms:created>
  <dc:creator>为人民服务</dc:creator>
  <cp:lastModifiedBy>秋秋</cp:lastModifiedBy>
  <dcterms:modified xsi:type="dcterms:W3CDTF">2026-03-19T07:56:36Z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B6F3AF3F4BC04F7EB589A1691E195310_13</vt:lpwstr>
  </property>
  <property fmtid="{D5CDD505-2E9C-101B-9397-08002B2CF9AE}" pid="4" name="KSOTemplateDocerSaveRecord">
    <vt:lpwstr>eyJoZGlkIjoiY2Q2MjU2MzMxMTIyNzIyYTQyZjg1OTZhMmRkYzhlY2QiLCJ1c2VySWQiOiI0MTcxNjY3MTMifQ==</vt:lpwstr>
  </property>
</Properties>
</file>