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A976C">
      <w:pPr>
        <w:spacing w:line="440" w:lineRule="exact"/>
        <w:jc w:val="center"/>
        <w:rPr>
          <w:rFonts w:ascii="宋体" w:cs="宋体"/>
          <w:color w:val="000000" w:themeColor="text1"/>
          <w:sz w:val="22"/>
          <w:szCs w:val="22"/>
          <w14:textFill>
            <w14:solidFill>
              <w14:schemeClr w14:val="tx1"/>
            </w14:solidFill>
          </w14:textFill>
        </w:rPr>
      </w:pPr>
      <w:bookmarkStart w:id="0" w:name="_GoBack"/>
      <w:bookmarkEnd w:id="0"/>
      <w:r>
        <w:rPr>
          <w:b/>
          <w:bCs/>
          <w:color w:val="000000" w:themeColor="text1"/>
          <w:sz w:val="32"/>
          <w:szCs w:val="32"/>
          <w:lang w:val="en"/>
          <w14:textFill>
            <w14:solidFill>
              <w14:schemeClr w14:val="tx1"/>
            </w14:solidFill>
          </w14:textFill>
        </w:rPr>
        <w:t>中山大学附属第一医院广西医院物业服务</w:t>
      </w:r>
      <w:r>
        <w:rPr>
          <w:rFonts w:hint="eastAsia"/>
          <w:b/>
          <w:bCs/>
          <w:color w:val="000000" w:themeColor="text1"/>
          <w:sz w:val="32"/>
          <w:szCs w:val="32"/>
          <w:lang w:val="en-US" w:eastAsia="zh-CN"/>
          <w14:textFill>
            <w14:solidFill>
              <w14:schemeClr w14:val="tx1"/>
            </w14:solidFill>
          </w14:textFill>
        </w:rPr>
        <w:t>市场调研</w:t>
      </w:r>
      <w:r>
        <w:rPr>
          <w:rFonts w:hint="eastAsia"/>
          <w:b/>
          <w:bCs/>
          <w:color w:val="000000" w:themeColor="text1"/>
          <w:sz w:val="32"/>
          <w:szCs w:val="32"/>
          <w14:textFill>
            <w14:solidFill>
              <w14:schemeClr w14:val="tx1"/>
            </w14:solidFill>
          </w14:textFill>
        </w:rPr>
        <w:t>需求</w:t>
      </w:r>
    </w:p>
    <w:p w14:paraId="5DABB038">
      <w:pPr>
        <w:pStyle w:val="544"/>
        <w:pageBreakBefore w:val="0"/>
        <w:numPr>
          <w:ilvl w:val="0"/>
          <w:numId w:val="0"/>
        </w:numPr>
        <w:kinsoku/>
        <w:wordWrap/>
        <w:overflowPunct/>
        <w:topLinePunct w:val="0"/>
        <w:bidi w:val="0"/>
        <w:spacing w:line="400" w:lineRule="exact"/>
        <w:ind w:right="55" w:rightChars="26" w:firstLine="422" w:firstLineChars="200"/>
        <w:textAlignment w:val="auto"/>
        <w:outlineLvl w:val="1"/>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基本概况</w:t>
      </w:r>
    </w:p>
    <w:p w14:paraId="275BDFE3">
      <w:pPr>
        <w:pStyle w:val="544"/>
        <w:pageBreakBefore w:val="0"/>
        <w:numPr>
          <w:ilvl w:val="0"/>
          <w:numId w:val="0"/>
        </w:numPr>
        <w:kinsoku/>
        <w:wordWrap/>
        <w:overflowPunct/>
        <w:topLinePunct w:val="0"/>
        <w:bidi w:val="0"/>
        <w:spacing w:line="400" w:lineRule="exact"/>
        <w:ind w:right="55" w:rightChars="26" w:firstLine="420" w:firstLineChars="200"/>
        <w:textAlignment w:val="auto"/>
        <w:outlineLvl w:val="1"/>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综合物业服务内容</w:t>
      </w:r>
    </w:p>
    <w:p w14:paraId="117F99C4">
      <w:pPr>
        <w:pStyle w:val="544"/>
        <w:pageBreakBefore w:val="0"/>
        <w:numPr>
          <w:ilvl w:val="-1"/>
          <w:numId w:val="0"/>
        </w:numPr>
        <w:kinsoku/>
        <w:wordWrap/>
        <w:overflowPunct/>
        <w:topLinePunct w:val="0"/>
        <w:bidi w:val="0"/>
        <w:spacing w:line="400" w:lineRule="exact"/>
        <w:ind w:right="55" w:rightChars="26" w:firstLine="420" w:firstLineChars="200"/>
        <w:textAlignment w:val="auto"/>
        <w:outlineLvl w:val="1"/>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保洁（包括PVC地板打蜡</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翻新等）、电梯司乘管理、化粪池/污水井/雨水井/蓄水池清理、绿化养护、生活垃圾清运、污水处理、灭四害、建筑垃圾清运、车辆搬运服务等</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p>
    <w:p w14:paraId="1942F1D8">
      <w:pPr>
        <w:pStyle w:val="544"/>
        <w:pageBreakBefore w:val="0"/>
        <w:numPr>
          <w:ilvl w:val="0"/>
          <w:numId w:val="0"/>
        </w:numPr>
        <w:kinsoku/>
        <w:wordWrap/>
        <w:overflowPunct/>
        <w:topLinePunct w:val="0"/>
        <w:bidi w:val="0"/>
        <w:spacing w:line="400" w:lineRule="exact"/>
        <w:ind w:right="55" w:rightChars="26" w:firstLine="420" w:firstLineChars="200"/>
        <w:textAlignment w:val="auto"/>
        <w:outlineLvl w:val="1"/>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采购预算：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预算：400万元/年，服务期两年，</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总预算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800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万元</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p>
    <w:p w14:paraId="345B1547">
      <w:pPr>
        <w:pStyle w:val="544"/>
        <w:pageBreakBefore w:val="0"/>
        <w:numPr>
          <w:ilvl w:val="0"/>
          <w:numId w:val="4"/>
        </w:numPr>
        <w:kinsoku/>
        <w:wordWrap/>
        <w:overflowPunct/>
        <w:topLinePunct w:val="0"/>
        <w:bidi w:val="0"/>
        <w:spacing w:line="400" w:lineRule="exact"/>
        <w:ind w:right="55" w:rightChars="26"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服务总体要求</w:t>
      </w:r>
    </w:p>
    <w:p w14:paraId="5AE40F44">
      <w:pPr>
        <w:pageBreakBefore w:val="0"/>
        <w:kinsoku/>
        <w:wordWrap/>
        <w:overflowPunct/>
        <w:topLinePunct w:val="0"/>
        <w:bidi w:val="0"/>
        <w:spacing w:line="400" w:lineRule="exact"/>
        <w:ind w:right="55" w:rightChars="26"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eastAsia="zh-CN"/>
        </w:rPr>
        <w:t>成交方</w:t>
      </w:r>
      <w:r>
        <w:rPr>
          <w:rFonts w:hint="eastAsia" w:ascii="宋体" w:hAnsi="宋体" w:eastAsia="宋体" w:cs="宋体"/>
          <w:color w:val="auto"/>
          <w:kern w:val="0"/>
          <w:sz w:val="21"/>
          <w:szCs w:val="21"/>
          <w:highlight w:val="none"/>
        </w:rPr>
        <w:t>负责设置后勤保障服务综合受理平台，配置专职岗位人员，24小时统一受理后勤保障所有需求，统一协调、调度人员配置、任务派发及服务跟踪、质量评估，并配备相应的</w:t>
      </w:r>
      <w:r>
        <w:rPr>
          <w:rFonts w:hint="eastAsia" w:ascii="宋体" w:hAnsi="宋体" w:cs="宋体"/>
          <w:color w:val="auto"/>
          <w:kern w:val="0"/>
          <w:sz w:val="21"/>
          <w:szCs w:val="21"/>
          <w:highlight w:val="none"/>
          <w:lang w:val="en-US" w:eastAsia="zh-CN"/>
        </w:rPr>
        <w:t>智慧化管理系统、通</w:t>
      </w:r>
      <w:r>
        <w:rPr>
          <w:rFonts w:hint="eastAsia" w:ascii="宋体" w:hAnsi="宋体" w:eastAsia="宋体" w:cs="宋体"/>
          <w:color w:val="auto"/>
          <w:kern w:val="0"/>
          <w:sz w:val="21"/>
          <w:szCs w:val="21"/>
          <w:highlight w:val="none"/>
        </w:rPr>
        <w:t>讯工具及维修工具，定期向采购人提交服务质量管理、满意度调查及各种运行记录等资料数据、等，做好</w:t>
      </w:r>
      <w:r>
        <w:rPr>
          <w:rFonts w:hint="eastAsia" w:ascii="宋体" w:hAnsi="宋体" w:eastAsia="宋体" w:cs="宋体"/>
          <w:bCs/>
          <w:color w:val="auto"/>
          <w:kern w:val="0"/>
          <w:sz w:val="21"/>
          <w:szCs w:val="21"/>
          <w:highlight w:val="none"/>
        </w:rPr>
        <w:t>医院后勤保障服务</w:t>
      </w:r>
      <w:r>
        <w:rPr>
          <w:rFonts w:hint="eastAsia" w:ascii="宋体" w:hAnsi="宋体" w:eastAsia="宋体" w:cs="宋体"/>
          <w:color w:val="auto"/>
          <w:kern w:val="0"/>
          <w:sz w:val="21"/>
          <w:szCs w:val="21"/>
          <w:highlight w:val="none"/>
        </w:rPr>
        <w:t>。</w:t>
      </w:r>
    </w:p>
    <w:p w14:paraId="255E6F19">
      <w:pPr>
        <w:pageBreakBefore w:val="0"/>
        <w:kinsoku/>
        <w:wordWrap/>
        <w:overflowPunct/>
        <w:topLinePunct w:val="0"/>
        <w:bidi w:val="0"/>
        <w:spacing w:line="400" w:lineRule="exact"/>
        <w:ind w:firstLine="420" w:firstLineChars="20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成交方</w:t>
      </w:r>
      <w:r>
        <w:rPr>
          <w:rFonts w:hint="eastAsia" w:ascii="宋体" w:hAnsi="宋体" w:eastAsia="宋体" w:cs="宋体"/>
          <w:color w:val="auto"/>
          <w:kern w:val="0"/>
          <w:sz w:val="21"/>
          <w:szCs w:val="21"/>
          <w:highlight w:val="none"/>
        </w:rPr>
        <w:t>负责对院区内所有的建筑、场所、后勤保障设备设施按照三级甲等医院的相关标准提供保洁（包括</w:t>
      </w:r>
      <w:r>
        <w:rPr>
          <w:rFonts w:hint="eastAsia" w:ascii="宋体" w:hAnsi="宋体" w:cs="宋体"/>
          <w:color w:val="auto"/>
          <w:kern w:val="0"/>
          <w:sz w:val="21"/>
          <w:szCs w:val="21"/>
          <w:highlight w:val="none"/>
          <w:lang w:val="en-US" w:eastAsia="zh-CN"/>
        </w:rPr>
        <w:t>日常的院内桌椅搬运及会议桌椅布置工作、</w:t>
      </w:r>
      <w:r>
        <w:rPr>
          <w:rFonts w:hint="eastAsia" w:ascii="宋体" w:hAnsi="宋体" w:eastAsia="宋体" w:cs="宋体"/>
          <w:color w:val="auto"/>
          <w:kern w:val="0"/>
          <w:sz w:val="21"/>
          <w:szCs w:val="21"/>
          <w:highlight w:val="none"/>
        </w:rPr>
        <w:t>PVC地板打蜡</w:t>
      </w:r>
      <w:r>
        <w:rPr>
          <w:rFonts w:hint="eastAsia" w:ascii="宋体" w:hAnsi="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）、电梯司乘管理、化粪池/污水井/清理/</w:t>
      </w:r>
      <w:r>
        <w:rPr>
          <w:rFonts w:hint="eastAsia" w:ascii="宋体" w:hAnsi="宋体" w:eastAsia="宋体" w:cs="宋体"/>
          <w:color w:val="auto"/>
          <w:sz w:val="21"/>
          <w:szCs w:val="21"/>
          <w:highlight w:val="none"/>
        </w:rPr>
        <w:t>雨水井/蓄水池清理</w:t>
      </w:r>
      <w:r>
        <w:rPr>
          <w:rFonts w:hint="eastAsia" w:ascii="宋体" w:hAnsi="宋体" w:eastAsia="宋体" w:cs="宋体"/>
          <w:color w:val="auto"/>
          <w:kern w:val="0"/>
          <w:sz w:val="21"/>
          <w:szCs w:val="21"/>
          <w:highlight w:val="none"/>
        </w:rPr>
        <w:t>、绿化养护、生活垃圾清运、污水处理、灭四害、建筑垃圾清运、</w:t>
      </w:r>
      <w:r>
        <w:rPr>
          <w:rFonts w:hint="eastAsia" w:ascii="宋体" w:hAnsi="宋体" w:eastAsia="宋体" w:cs="宋体"/>
          <w:bCs/>
          <w:color w:val="auto"/>
          <w:kern w:val="0"/>
          <w:sz w:val="21"/>
          <w:szCs w:val="21"/>
          <w:highlight w:val="none"/>
        </w:rPr>
        <w:t>车辆搬运服务</w:t>
      </w:r>
      <w:r>
        <w:rPr>
          <w:rFonts w:hint="eastAsia" w:ascii="宋体" w:hAnsi="宋体" w:eastAsia="宋体" w:cs="宋体"/>
          <w:color w:val="auto"/>
          <w:kern w:val="0"/>
          <w:sz w:val="21"/>
          <w:szCs w:val="21"/>
          <w:highlight w:val="none"/>
        </w:rPr>
        <w:t>等后勤保障服务</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其中日常的院内桌椅搬运及会议桌椅布置工作由成交方进行无偿服务。</w:t>
      </w:r>
    </w:p>
    <w:p w14:paraId="174D1E7A">
      <w:pPr>
        <w:pageBreakBefore w:val="0"/>
        <w:kinsoku/>
        <w:wordWrap/>
        <w:overflowPunct/>
        <w:topLinePunct w:val="0"/>
        <w:bidi w:val="0"/>
        <w:spacing w:line="400" w:lineRule="exact"/>
        <w:ind w:right="55" w:rightChars="26"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3、专家公寓的日常管理及清洁由成交方负责，固定人员负责清洁工作；如出现频次较多或者特殊任务，由成交方负责统筹协调安排。</w:t>
      </w:r>
    </w:p>
    <w:p w14:paraId="720FB0EB">
      <w:pPr>
        <w:pageBreakBefore w:val="0"/>
        <w:kinsoku/>
        <w:wordWrap/>
        <w:overflowPunct/>
        <w:topLinePunct w:val="0"/>
        <w:bidi w:val="0"/>
        <w:spacing w:line="400" w:lineRule="exact"/>
        <w:ind w:right="55" w:rightChars="26"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成交方</w:t>
      </w:r>
      <w:r>
        <w:rPr>
          <w:rFonts w:hint="eastAsia" w:ascii="宋体" w:hAnsi="宋体" w:eastAsia="宋体" w:cs="宋体"/>
          <w:color w:val="auto"/>
          <w:kern w:val="0"/>
          <w:sz w:val="21"/>
          <w:szCs w:val="21"/>
          <w:highlight w:val="none"/>
        </w:rPr>
        <w:t>须建立完善的仓库管理体制，专岗管理，及时、准确、记录出入库情况，定期制定领用计划，合理控制库存水平，定期盘点，服从采购人监管，确保账账相符，账物相符。</w:t>
      </w:r>
    </w:p>
    <w:p w14:paraId="6478925B">
      <w:pPr>
        <w:pageBreakBefore w:val="0"/>
        <w:kinsoku/>
        <w:wordWrap/>
        <w:overflowPunct/>
        <w:topLinePunct w:val="0"/>
        <w:bidi w:val="0"/>
        <w:spacing w:line="400" w:lineRule="exact"/>
        <w:ind w:right="55" w:rightChars="26"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成交方</w:t>
      </w:r>
      <w:r>
        <w:rPr>
          <w:rFonts w:hint="eastAsia" w:ascii="宋体" w:hAnsi="宋体" w:eastAsia="宋体" w:cs="宋体"/>
          <w:color w:val="auto"/>
          <w:kern w:val="0"/>
          <w:sz w:val="21"/>
          <w:szCs w:val="21"/>
          <w:highlight w:val="none"/>
        </w:rPr>
        <w:t>需按采购人要求，需无条件积极配合做好各类临时性、应急性、指令性任务，以及接待检查、处置突发性公共卫生事件等的配合服务工作</w:t>
      </w:r>
      <w:r>
        <w:rPr>
          <w:rFonts w:hint="eastAsia" w:ascii="宋体" w:hAnsi="宋体" w:cs="宋体"/>
          <w:color w:val="auto"/>
          <w:kern w:val="0"/>
          <w:sz w:val="21"/>
          <w:szCs w:val="21"/>
          <w:highlight w:val="none"/>
          <w:lang w:eastAsia="zh-CN"/>
        </w:rPr>
        <w:t>，紧急情况下需配备足够人手</w:t>
      </w:r>
      <w:r>
        <w:rPr>
          <w:rFonts w:hint="eastAsia" w:ascii="宋体" w:hAnsi="宋体" w:cs="宋体"/>
          <w:color w:val="auto"/>
          <w:kern w:val="0"/>
          <w:sz w:val="21"/>
          <w:szCs w:val="21"/>
          <w:highlight w:val="none"/>
          <w:lang w:val="en-US" w:eastAsia="zh-CN"/>
        </w:rPr>
        <w:t>以及设备处理各种突发事件</w:t>
      </w:r>
      <w:r>
        <w:rPr>
          <w:rFonts w:hint="eastAsia" w:ascii="宋体" w:hAnsi="宋体" w:cs="宋体"/>
          <w:color w:val="auto"/>
          <w:kern w:val="0"/>
          <w:sz w:val="21"/>
          <w:szCs w:val="21"/>
          <w:highlight w:val="none"/>
          <w:lang w:eastAsia="zh-CN"/>
        </w:rPr>
        <w:t>，服从院方调配</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成交方</w:t>
      </w:r>
      <w:r>
        <w:rPr>
          <w:rFonts w:hint="eastAsia" w:ascii="宋体" w:hAnsi="宋体" w:eastAsia="宋体" w:cs="宋体"/>
          <w:color w:val="auto"/>
          <w:kern w:val="0"/>
          <w:sz w:val="21"/>
          <w:szCs w:val="21"/>
          <w:highlight w:val="none"/>
        </w:rPr>
        <w:t>在完成自身业务范围内的检查、监测工作外，需无条件积极协助和配合医院进行政府规定进行的第三方检测、检查的申报、代缴费用、协助检测等工作。</w:t>
      </w:r>
    </w:p>
    <w:p w14:paraId="1AA5BA1E">
      <w:pPr>
        <w:pageBreakBefore w:val="0"/>
        <w:kinsoku/>
        <w:wordWrap/>
        <w:overflowPunct/>
        <w:topLinePunct w:val="0"/>
        <w:bidi w:val="0"/>
        <w:spacing w:line="400" w:lineRule="exact"/>
        <w:ind w:right="55" w:rightChars="26"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成交方</w:t>
      </w:r>
      <w:r>
        <w:rPr>
          <w:rFonts w:hint="eastAsia" w:ascii="宋体" w:hAnsi="宋体" w:eastAsia="宋体" w:cs="宋体"/>
          <w:color w:val="auto"/>
          <w:kern w:val="0"/>
          <w:sz w:val="21"/>
          <w:szCs w:val="21"/>
          <w:highlight w:val="none"/>
        </w:rPr>
        <w:t>需严格执行医院相关规章制度，负责针对医院实际情况，制定、落实全面规范的各项工作管理制度、操作流程及岗位职责，按要求落实防止交叉感染、消毒隔离、安全高效、全面规范的各项工作管理制度、操作流程及岗位职责，建立考核评价、奖惩激励机制，同时做好员工的专业培训、心理辅导与管理工作，持证上岗。</w:t>
      </w:r>
    </w:p>
    <w:p w14:paraId="09591322">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.按照医院管理要求，</w:t>
      </w:r>
      <w:r>
        <w:rPr>
          <w:rFonts w:hint="eastAsia" w:ascii="宋体" w:hAnsi="宋体" w:cs="宋体"/>
          <w:color w:val="auto"/>
          <w:kern w:val="0"/>
          <w:sz w:val="21"/>
          <w:szCs w:val="21"/>
          <w:highlight w:val="none"/>
          <w:lang w:eastAsia="zh-CN"/>
        </w:rPr>
        <w:t>成交方</w:t>
      </w:r>
      <w:r>
        <w:rPr>
          <w:rFonts w:hint="eastAsia" w:ascii="宋体" w:hAnsi="宋体" w:eastAsia="宋体" w:cs="宋体"/>
          <w:color w:val="auto"/>
          <w:sz w:val="21"/>
          <w:szCs w:val="21"/>
          <w:highlight w:val="none"/>
        </w:rPr>
        <w:t>必须要有</w:t>
      </w:r>
      <w:r>
        <w:rPr>
          <w:rFonts w:hint="eastAsia" w:ascii="宋体" w:hAnsi="宋体" w:cs="宋体"/>
          <w:color w:val="auto"/>
          <w:sz w:val="21"/>
          <w:szCs w:val="21"/>
          <w:highlight w:val="none"/>
          <w:lang w:val="en-US" w:eastAsia="zh-CN"/>
        </w:rPr>
        <w:t>相应智慧化管理系统</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自身所</w:t>
      </w:r>
      <w:r>
        <w:rPr>
          <w:rFonts w:hint="eastAsia" w:ascii="宋体" w:hAnsi="宋体" w:eastAsia="宋体" w:cs="宋体"/>
          <w:color w:val="auto"/>
          <w:sz w:val="21"/>
          <w:szCs w:val="21"/>
          <w:highlight w:val="none"/>
        </w:rPr>
        <w:t>服务项目进行管理</w:t>
      </w:r>
      <w:r>
        <w:rPr>
          <w:rFonts w:hint="eastAsia" w:ascii="宋体" w:hAnsi="宋体" w:cs="宋体"/>
          <w:color w:val="auto"/>
          <w:sz w:val="21"/>
          <w:szCs w:val="21"/>
          <w:highlight w:val="none"/>
          <w:lang w:eastAsia="zh-CN"/>
        </w:rPr>
        <w:t>。</w:t>
      </w:r>
    </w:p>
    <w:p w14:paraId="53DA56F0">
      <w:pPr>
        <w:pStyle w:val="544"/>
        <w:pageBreakBefore w:val="0"/>
        <w:kinsoku/>
        <w:wordWrap/>
        <w:overflowPunct/>
        <w:topLinePunct w:val="0"/>
        <w:bidi w:val="0"/>
        <w:spacing w:line="400" w:lineRule="exact"/>
        <w:ind w:right="55" w:rightChars="26" w:firstLine="420" w:firstLineChars="200"/>
        <w:textAlignment w:val="auto"/>
        <w:outlineLvl w:val="1"/>
        <w:rPr>
          <w:rFonts w:hint="eastAsia" w:ascii="宋体" w:hAnsi="宋体" w:eastAsia="宋体" w:cs="宋体"/>
          <w:b w:val="0"/>
          <w:bCs w:val="0"/>
          <w:color w:val="auto"/>
          <w:sz w:val="21"/>
          <w:szCs w:val="21"/>
          <w:highlight w:val="none"/>
          <w:lang w:val="en"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 w:eastAsia="zh-CN"/>
        </w:rPr>
        <w:t>.标的所属行业：物业管理行业。</w:t>
      </w:r>
    </w:p>
    <w:p w14:paraId="314AFDBA">
      <w:pPr>
        <w:pStyle w:val="544"/>
        <w:pageBreakBefore w:val="0"/>
        <w:kinsoku/>
        <w:wordWrap/>
        <w:overflowPunct/>
        <w:topLinePunct w:val="0"/>
        <w:bidi w:val="0"/>
        <w:spacing w:line="400" w:lineRule="exact"/>
        <w:ind w:right="55" w:rightChars="26" w:firstLine="422" w:firstLineChars="200"/>
        <w:textAlignment w:val="auto"/>
        <w:outlineLvl w:val="1"/>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eastAsia="zh-CN"/>
        </w:rPr>
        <w:t>三</w:t>
      </w:r>
      <w:r>
        <w:rPr>
          <w:rFonts w:hint="eastAsia" w:ascii="宋体" w:hAnsi="宋体" w:eastAsia="宋体" w:cs="宋体"/>
          <w:b/>
          <w:bCs/>
          <w:color w:val="auto"/>
          <w:sz w:val="21"/>
          <w:szCs w:val="21"/>
          <w:highlight w:val="none"/>
        </w:rPr>
        <w:t>、服务期限：2年（24个月）</w:t>
      </w:r>
    </w:p>
    <w:p w14:paraId="1697B302">
      <w:pPr>
        <w:pStyle w:val="544"/>
        <w:pageBreakBefore w:val="0"/>
        <w:kinsoku/>
        <w:wordWrap/>
        <w:overflowPunct/>
        <w:topLinePunct w:val="0"/>
        <w:bidi w:val="0"/>
        <w:spacing w:line="400" w:lineRule="exact"/>
        <w:ind w:right="55" w:rightChars="26"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rPr>
        <w:t>、服务费用及支付方式</w:t>
      </w:r>
    </w:p>
    <w:p w14:paraId="764155EF">
      <w:pPr>
        <w:pStyle w:val="88"/>
        <w:pageBreakBefore w:val="0"/>
        <w:tabs>
          <w:tab w:val="left" w:pos="0"/>
          <w:tab w:val="left" w:pos="735"/>
        </w:tabs>
        <w:kinsoku/>
        <w:wordWrap/>
        <w:overflowPunct/>
        <w:topLinePunct w:val="0"/>
        <w:bidi w:val="0"/>
        <w:spacing w:line="400" w:lineRule="exact"/>
        <w:ind w:right="55" w:rightChars="26"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（一）服务费</w:t>
      </w:r>
    </w:p>
    <w:p w14:paraId="3E8F389C">
      <w:pPr>
        <w:pStyle w:val="88"/>
        <w:pageBreakBefore w:val="0"/>
        <w:tabs>
          <w:tab w:val="left" w:pos="0"/>
          <w:tab w:val="left" w:pos="735"/>
        </w:tabs>
        <w:kinsoku/>
        <w:wordWrap/>
        <w:overflowPunct/>
        <w:topLinePunct w:val="0"/>
        <w:bidi w:val="0"/>
        <w:spacing w:line="400" w:lineRule="exact"/>
        <w:ind w:right="55" w:rightChars="26"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费包含了人员的工资（基本工资、管理人员津贴、级别工资）、劳保（服装、服务材料消耗品的补充、更换、维修维护、记录本等用品费用），社保费（意外伤害保险、医疗保险、养老保险、失业保险、大病医疗互助险、生育保险）和福利待遇（春节慰问、中秋节月饼费、清凉补贴费、水电费、队员培训费、国家法定节日加班费等）、正常加班费、公积金、税金、管理费（含利润），以及设备、工具、耗材（不包括医疗垃圾袋、生活垃圾袋、利器盒、大卷厕纸、洗手液）及本项目要求提供保洁服务、电梯司乘服务、化粪池</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污水井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雨水井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蓄水池清理服务、绿化养护、生活垃圾清运、污水处理、灭四害服务、建筑垃圾清运服务、车辆搬运服务、物业智慧化服务要求等所有费用。（</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中明确不包含在本次</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报价中的服务项目除外）</w:t>
      </w:r>
    </w:p>
    <w:p w14:paraId="52CEDE25">
      <w:pPr>
        <w:pStyle w:val="18"/>
        <w:ind w:firstLine="420" w:firstLineChars="200"/>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rPr>
        <w:t>2.各岗位人员按实际需要进行配置，根据工作实际情况增加或减少人员</w:t>
      </w:r>
      <w:r>
        <w:rPr>
          <w:rFonts w:hint="eastAsia" w:ascii="宋体" w:hAnsi="宋体" w:eastAsia="宋体" w:cs="宋体"/>
          <w:sz w:val="21"/>
          <w:szCs w:val="21"/>
          <w:lang w:eastAsia="zh-CN"/>
        </w:rPr>
        <w:t>，人</w:t>
      </w:r>
      <w:r>
        <w:rPr>
          <w:rFonts w:hint="eastAsia" w:ascii="宋体" w:hAnsi="宋体" w:eastAsia="宋体" w:cs="宋体"/>
          <w:sz w:val="21"/>
          <w:szCs w:val="21"/>
          <w:lang w:val="en-US" w:eastAsia="zh-CN"/>
        </w:rPr>
        <w:t>员的增减需征得院方的同意，不得影响医院的正常运行。</w:t>
      </w:r>
      <w:r>
        <w:rPr>
          <w:rFonts w:hint="eastAsia" w:ascii="宋体" w:hAnsi="宋体" w:eastAsia="宋体" w:cs="宋体"/>
          <w:color w:val="auto"/>
          <w:sz w:val="21"/>
          <w:szCs w:val="21"/>
          <w:highlight w:val="none"/>
        </w:rPr>
        <w:t>服务费按照实际核定岗位数乘以相关岗位综合单价计算，按实际发生工作量结算。</w:t>
      </w:r>
    </w:p>
    <w:p w14:paraId="62D499F0">
      <w:pPr>
        <w:pStyle w:val="88"/>
        <w:pageBreakBefore w:val="0"/>
        <w:tabs>
          <w:tab w:val="left" w:pos="0"/>
          <w:tab w:val="left" w:pos="735"/>
        </w:tabs>
        <w:kinsoku/>
        <w:wordWrap/>
        <w:overflowPunct/>
        <w:topLinePunct w:val="0"/>
        <w:bidi w:val="0"/>
        <w:spacing w:line="400" w:lineRule="exact"/>
        <w:ind w:right="55" w:rightChars="26"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（二）服务费结算及支付方式</w:t>
      </w:r>
    </w:p>
    <w:p w14:paraId="1250173C">
      <w:pPr>
        <w:pStyle w:val="544"/>
        <w:pageBreakBefore w:val="0"/>
        <w:numPr>
          <w:ilvl w:val="0"/>
          <w:numId w:val="0"/>
        </w:numPr>
        <w:kinsoku/>
        <w:wordWrap/>
        <w:overflowPunct/>
        <w:topLinePunct w:val="0"/>
        <w:bidi w:val="0"/>
        <w:spacing w:line="400" w:lineRule="exact"/>
        <w:ind w:right="55" w:rightChars="26"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所有物业服务费用</w:t>
      </w:r>
      <w:r>
        <w:rPr>
          <w:rFonts w:hint="eastAsia" w:ascii="宋体" w:hAnsi="宋体" w:cs="宋体"/>
          <w:bCs/>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将相应金额的发票在下月10日前递交给采购人</w:t>
      </w:r>
      <w:r>
        <w:rPr>
          <w:rFonts w:hint="eastAsia" w:ascii="宋体" w:hAnsi="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涉及本合同执行中相关一切税费由</w:t>
      </w:r>
      <w:r>
        <w:rPr>
          <w:rFonts w:hint="eastAsia" w:ascii="宋体" w:hAnsi="宋体" w:cs="宋体"/>
          <w:bCs/>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负担。</w:t>
      </w:r>
    </w:p>
    <w:p w14:paraId="67A9A617">
      <w:pPr>
        <w:pStyle w:val="544"/>
        <w:pageBreakBefore w:val="0"/>
        <w:numPr>
          <w:ilvl w:val="0"/>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物业服务费</w:t>
      </w:r>
      <w:r>
        <w:rPr>
          <w:rFonts w:hint="eastAsia" w:ascii="宋体" w:hAnsi="宋体" w:eastAsia="宋体" w:cs="宋体"/>
          <w:bCs/>
          <w:color w:val="auto"/>
          <w:sz w:val="21"/>
          <w:szCs w:val="21"/>
          <w:highlight w:val="none"/>
        </w:rPr>
        <w:t>付款方式：按月支付，每年按实际投入人员情况及相关工作量结算。</w:t>
      </w:r>
      <w:r>
        <w:rPr>
          <w:rFonts w:hint="eastAsia" w:ascii="宋体" w:hAnsi="宋体" w:eastAsia="宋体" w:cs="宋体"/>
          <w:bCs/>
          <w:color w:val="000000" w:themeColor="text1"/>
          <w:sz w:val="21"/>
          <w:szCs w:val="21"/>
          <w:highlight w:val="none"/>
          <w14:textFill>
            <w14:solidFill>
              <w14:schemeClr w14:val="tx1"/>
            </w14:solidFill>
          </w14:textFill>
        </w:rPr>
        <w:t>支付每月的物业服务费前，对上个月</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进行服务质量考评，双方应就需要支付物业服务费的月份的物业服务情况签订物业服务确认函，双方签字确认当月已按要求完成物业服务后方可支付服务费，否则将被视为未按要求完成服务并拒付当期服务费。</w:t>
      </w:r>
    </w:p>
    <w:p w14:paraId="6C409FC3">
      <w:pPr>
        <w:pStyle w:val="544"/>
        <w:pageBreakBefore w:val="0"/>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2.物业服务费计算方法：</w:t>
      </w:r>
    </w:p>
    <w:p w14:paraId="51CF1E57">
      <w:pPr>
        <w:pStyle w:val="544"/>
        <w:pageBreakBefore w:val="0"/>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①从</w:t>
      </w:r>
      <w:r>
        <w:rPr>
          <w:rFonts w:hint="eastAsia" w:ascii="宋体" w:hAnsi="宋体" w:cs="宋体"/>
          <w:bCs/>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开始实施服务工作之日起开始计算，足月的月份服务费为月金额，不足月的月份服务费为：（</w:t>
      </w:r>
      <w:r>
        <w:rPr>
          <w:rFonts w:hint="eastAsia" w:ascii="宋体" w:hAnsi="宋体" w:cs="宋体"/>
          <w:bCs/>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月服务费报价金额）÷（当月日历天数）×当月实际工作天数＝不足月的月份的服务费。</w:t>
      </w:r>
    </w:p>
    <w:p w14:paraId="072AD613">
      <w:pPr>
        <w:pStyle w:val="544"/>
        <w:pageBreakBefore w:val="0"/>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②岗位数量设置需求为暂定，最终以实际进场后的岗位需求为准，因工作需要增加或减少岗位时，则按增减后的实际人数×</w:t>
      </w:r>
      <w:r>
        <w:rPr>
          <w:rFonts w:hint="eastAsia" w:ascii="宋体" w:hAnsi="宋体" w:cs="宋体"/>
          <w:bCs/>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的中标工资标准计算费用。</w:t>
      </w:r>
    </w:p>
    <w:p w14:paraId="53874C85">
      <w:pPr>
        <w:pStyle w:val="544"/>
        <w:pageBreakBefore w:val="0"/>
        <w:numPr>
          <w:ilvl w:val="0"/>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PVC地板打蜡翻新费用结算：</w:t>
      </w:r>
    </w:p>
    <w:p w14:paraId="7F208AC4">
      <w:pPr>
        <w:pStyle w:val="544"/>
        <w:pageBreakBefore w:val="0"/>
        <w:numPr>
          <w:ilvl w:val="0"/>
          <w:numId w:val="0"/>
        </w:numPr>
        <w:kinsoku/>
        <w:wordWrap/>
        <w:overflowPunct/>
        <w:topLinePunct w:val="0"/>
        <w:bidi w:val="0"/>
        <w:spacing w:line="400" w:lineRule="exact"/>
        <w:ind w:right="55" w:rightChars="26" w:firstLine="420" w:firstLineChars="200"/>
        <w:textAlignment w:val="auto"/>
        <w:rPr>
          <w:rFonts w:hint="eastAsia"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从</w:t>
      </w:r>
      <w:r>
        <w:rPr>
          <w:rFonts w:hint="eastAsia" w:ascii="宋体" w:hAnsi="宋体" w:cs="宋体"/>
          <w:bCs/>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开始实施服务工作之日起开始计算，每</w:t>
      </w:r>
      <w:r>
        <w:rPr>
          <w:rFonts w:hint="eastAsia" w:ascii="宋体" w:hAnsi="宋体" w:cs="宋体"/>
          <w:bCs/>
          <w:color w:val="000000" w:themeColor="text1"/>
          <w:sz w:val="21"/>
          <w:szCs w:val="21"/>
          <w:highlight w:val="none"/>
          <w:lang w:val="en-US" w:eastAsia="zh-CN"/>
          <w14:textFill>
            <w14:solidFill>
              <w14:schemeClr w14:val="tx1"/>
            </w14:solidFill>
          </w14:textFill>
        </w:rPr>
        <w:t>3个月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按实际服务面积×</w:t>
      </w:r>
      <w:r>
        <w:rPr>
          <w:rFonts w:hint="eastAsia" w:ascii="宋体" w:hAnsi="宋体" w:cs="宋体"/>
          <w:bCs/>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的单价报价进行一次结算，结算前以科室护长及</w:t>
      </w:r>
      <w:r>
        <w:rPr>
          <w:rFonts w:hint="eastAsia" w:ascii="宋体" w:hAnsi="宋体" w:cs="宋体"/>
          <w:bCs/>
          <w:strike w:val="0"/>
          <w:dstrike w:val="0"/>
          <w:color w:val="000000" w:themeColor="text1"/>
          <w:sz w:val="21"/>
          <w:szCs w:val="21"/>
          <w:highlight w:val="none"/>
          <w:lang w:val="en-US" w:eastAsia="zh-CN"/>
          <w14:textFill>
            <w14:solidFill>
              <w14:schemeClr w14:val="tx1"/>
            </w14:solidFill>
          </w14:textFill>
        </w:rPr>
        <w:t>后勤部门</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监管人员进行核算并签字的服务确认表为准</w:t>
      </w:r>
      <w:r>
        <w:rPr>
          <w:rFonts w:hint="eastAsia" w:ascii="宋体" w:hAnsi="宋体" w:cs="宋体"/>
          <w:bCs/>
          <w:color w:val="000000" w:themeColor="text1"/>
          <w:sz w:val="21"/>
          <w:szCs w:val="21"/>
          <w:highlight w:val="none"/>
          <w:lang w:val="en-US" w:eastAsia="zh-CN"/>
          <w14:textFill>
            <w14:solidFill>
              <w14:schemeClr w14:val="tx1"/>
            </w14:solidFill>
          </w14:textFill>
        </w:rPr>
        <w:t>。</w:t>
      </w:r>
    </w:p>
    <w:p w14:paraId="3BB19D9D">
      <w:pPr>
        <w:pStyle w:val="544"/>
        <w:pageBreakBefore w:val="0"/>
        <w:numPr>
          <w:ilvl w:val="0"/>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4.</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化粪池、污水井、雨水井、蓄水池清理服务</w:t>
      </w:r>
    </w:p>
    <w:p w14:paraId="424DDCB7">
      <w:pPr>
        <w:pStyle w:val="544"/>
        <w:pageBreakBefore w:val="0"/>
        <w:numPr>
          <w:ilvl w:val="0"/>
          <w:numId w:val="0"/>
        </w:numPr>
        <w:kinsoku/>
        <w:wordWrap/>
        <w:overflowPunct/>
        <w:topLinePunct w:val="0"/>
        <w:bidi w:val="0"/>
        <w:spacing w:line="400" w:lineRule="exact"/>
        <w:ind w:right="55" w:rightChars="26" w:firstLine="420" w:firstLineChars="200"/>
        <w:textAlignment w:val="auto"/>
        <w:rPr>
          <w:rFonts w:hint="eastAsia"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合同签订后，采购人按每3个月向</w:t>
      </w:r>
      <w:r>
        <w:rPr>
          <w:rFonts w:hint="eastAsia" w:ascii="宋体" w:hAnsi="宋体" w:cs="宋体"/>
          <w:bCs/>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支付化粪池、污水井、雨水井、蓄水池清理服务费</w:t>
      </w:r>
      <w:r>
        <w:rPr>
          <w:rFonts w:hint="eastAsia" w:ascii="宋体" w:hAnsi="宋体" w:cs="宋体"/>
          <w:bCs/>
          <w:color w:val="000000" w:themeColor="text1"/>
          <w:sz w:val="21"/>
          <w:szCs w:val="21"/>
          <w:highlight w:val="none"/>
          <w:lang w:val="en-US" w:eastAsia="zh-CN"/>
          <w14:textFill>
            <w14:solidFill>
              <w14:schemeClr w14:val="tx1"/>
            </w14:solidFill>
          </w14:textFill>
        </w:rPr>
        <w:t>。</w:t>
      </w:r>
    </w:p>
    <w:p w14:paraId="279CF43D">
      <w:pPr>
        <w:pStyle w:val="544"/>
        <w:pageBreakBefore w:val="0"/>
        <w:numPr>
          <w:ilvl w:val="0"/>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5.</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绿化</w:t>
      </w:r>
      <w:r>
        <w:rPr>
          <w:rFonts w:hint="eastAsia" w:ascii="宋体" w:hAnsi="宋体" w:cs="宋体"/>
          <w:bCs/>
          <w:color w:val="000000" w:themeColor="text1"/>
          <w:sz w:val="21"/>
          <w:szCs w:val="21"/>
          <w:highlight w:val="none"/>
          <w:lang w:val="en-US" w:eastAsia="zh-CN"/>
          <w14:textFill>
            <w14:solidFill>
              <w14:schemeClr w14:val="tx1"/>
            </w14:solidFill>
          </w14:textFill>
        </w:rPr>
        <w:t>养</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护付款方式</w:t>
      </w:r>
    </w:p>
    <w:p w14:paraId="0F368841">
      <w:pPr>
        <w:pStyle w:val="544"/>
        <w:pageBreakBefore w:val="0"/>
        <w:numPr>
          <w:ilvl w:val="-1"/>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合同签订后，采购人按每3个月向</w:t>
      </w:r>
      <w:r>
        <w:rPr>
          <w:rFonts w:hint="eastAsia" w:ascii="宋体" w:hAnsi="宋体" w:cs="宋体"/>
          <w:bCs/>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支付绿化管理费</w:t>
      </w:r>
      <w:r>
        <w:rPr>
          <w:rFonts w:hint="eastAsia" w:ascii="宋体" w:hAnsi="宋体" w:cs="宋体"/>
          <w:bCs/>
          <w:color w:val="000000" w:themeColor="text1"/>
          <w:sz w:val="21"/>
          <w:szCs w:val="21"/>
          <w:highlight w:val="none"/>
          <w:lang w:val="en-US" w:eastAsia="zh-CN"/>
          <w14:textFill>
            <w14:solidFill>
              <w14:schemeClr w14:val="tx1"/>
            </w14:solidFill>
          </w14:textFill>
        </w:rPr>
        <w:t>。</w:t>
      </w:r>
    </w:p>
    <w:p w14:paraId="561762A4">
      <w:pPr>
        <w:pStyle w:val="544"/>
        <w:pageBreakBefore w:val="0"/>
        <w:numPr>
          <w:ilvl w:val="0"/>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6.</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生活垃圾清运付款方式</w:t>
      </w:r>
    </w:p>
    <w:p w14:paraId="126F0692">
      <w:pPr>
        <w:pStyle w:val="544"/>
        <w:pageBreakBefore w:val="0"/>
        <w:numPr>
          <w:ilvl w:val="-1"/>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合同签订后，采购人按每3个月向</w:t>
      </w:r>
      <w:r>
        <w:rPr>
          <w:rFonts w:hint="eastAsia" w:ascii="宋体" w:hAnsi="宋体" w:cs="宋体"/>
          <w:bCs/>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支付</w:t>
      </w:r>
      <w:r>
        <w:rPr>
          <w:rFonts w:hint="eastAsia" w:ascii="宋体" w:hAnsi="宋体" w:cs="宋体"/>
          <w:bCs/>
          <w:color w:val="000000" w:themeColor="text1"/>
          <w:sz w:val="21"/>
          <w:szCs w:val="21"/>
          <w:highlight w:val="none"/>
          <w:lang w:val="en-US" w:eastAsia="zh-CN"/>
          <w14:textFill>
            <w14:solidFill>
              <w14:schemeClr w14:val="tx1"/>
            </w14:solidFill>
          </w14:textFill>
        </w:rPr>
        <w:t>生活垃圾清运</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费</w:t>
      </w:r>
      <w:r>
        <w:rPr>
          <w:rFonts w:hint="eastAsia" w:ascii="宋体" w:hAnsi="宋体" w:cs="宋体"/>
          <w:bCs/>
          <w:color w:val="000000" w:themeColor="text1"/>
          <w:sz w:val="21"/>
          <w:szCs w:val="21"/>
          <w:highlight w:val="none"/>
          <w:lang w:val="en-US" w:eastAsia="zh-CN"/>
          <w14:textFill>
            <w14:solidFill>
              <w14:schemeClr w14:val="tx1"/>
            </w14:solidFill>
          </w14:textFill>
        </w:rPr>
        <w:t>。</w:t>
      </w:r>
    </w:p>
    <w:p w14:paraId="7F1F1E97">
      <w:pPr>
        <w:pStyle w:val="544"/>
        <w:pageBreakBefore w:val="0"/>
        <w:numPr>
          <w:ilvl w:val="0"/>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7.</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污水处理付款方式</w:t>
      </w:r>
    </w:p>
    <w:p w14:paraId="4299F216">
      <w:pPr>
        <w:pStyle w:val="544"/>
        <w:pageBreakBefore w:val="0"/>
        <w:numPr>
          <w:ilvl w:val="-1"/>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合同签订后，每</w:t>
      </w:r>
      <w:r>
        <w:rPr>
          <w:rFonts w:hint="eastAsia" w:ascii="宋体" w:hAnsi="宋体" w:cs="宋体"/>
          <w:bCs/>
          <w:color w:val="000000" w:themeColor="text1"/>
          <w:sz w:val="21"/>
          <w:szCs w:val="21"/>
          <w:highlight w:val="none"/>
          <w:lang w:val="en-US" w:eastAsia="zh-CN"/>
          <w14:textFill>
            <w14:solidFill>
              <w14:schemeClr w14:val="tx1"/>
            </w14:solidFill>
          </w14:textFill>
        </w:rPr>
        <w:t>3个月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采购人按照水流量计统计出服务项目实际处理量×单价/吨计算</w:t>
      </w:r>
      <w:r>
        <w:rPr>
          <w:rFonts w:hint="eastAsia" w:ascii="宋体" w:hAnsi="宋体" w:cs="宋体"/>
          <w:bCs/>
          <w:color w:val="000000" w:themeColor="text1"/>
          <w:sz w:val="21"/>
          <w:szCs w:val="21"/>
          <w:highlight w:val="none"/>
          <w:lang w:val="en-US" w:eastAsia="zh-CN"/>
          <w14:textFill>
            <w14:solidFill>
              <w14:schemeClr w14:val="tx1"/>
            </w14:solidFill>
          </w14:textFill>
        </w:rPr>
        <w:t>。</w:t>
      </w:r>
    </w:p>
    <w:p w14:paraId="59B59D00">
      <w:pPr>
        <w:pStyle w:val="544"/>
        <w:pageBreakBefore w:val="0"/>
        <w:numPr>
          <w:ilvl w:val="0"/>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8.</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灭四害付款方式</w:t>
      </w:r>
    </w:p>
    <w:p w14:paraId="2DF382C9">
      <w:pPr>
        <w:pStyle w:val="544"/>
        <w:pageBreakBefore w:val="0"/>
        <w:numPr>
          <w:ilvl w:val="-1"/>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合同签订后，采购人按每3个月向</w:t>
      </w:r>
      <w:r>
        <w:rPr>
          <w:rFonts w:hint="eastAsia" w:ascii="宋体" w:hAnsi="宋体" w:cs="宋体"/>
          <w:bCs/>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支付</w:t>
      </w:r>
      <w:r>
        <w:rPr>
          <w:rFonts w:hint="eastAsia" w:ascii="宋体" w:hAnsi="宋体" w:cs="宋体"/>
          <w:bCs/>
          <w:color w:val="000000" w:themeColor="text1"/>
          <w:sz w:val="21"/>
          <w:szCs w:val="21"/>
          <w:highlight w:val="none"/>
          <w:lang w:val="en-US" w:eastAsia="zh-CN"/>
          <w14:textFill>
            <w14:solidFill>
              <w14:schemeClr w14:val="tx1"/>
            </w14:solidFill>
          </w14:textFill>
        </w:rPr>
        <w:t>灭四害</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费，从签约之日起开始核计</w:t>
      </w:r>
      <w:r>
        <w:rPr>
          <w:rFonts w:hint="eastAsia" w:ascii="宋体" w:hAnsi="宋体" w:cs="宋体"/>
          <w:bCs/>
          <w:color w:val="000000" w:themeColor="text1"/>
          <w:sz w:val="21"/>
          <w:szCs w:val="21"/>
          <w:highlight w:val="none"/>
          <w:lang w:val="en-US" w:eastAsia="zh-CN"/>
          <w14:textFill>
            <w14:solidFill>
              <w14:schemeClr w14:val="tx1"/>
            </w14:solidFill>
          </w14:textFill>
        </w:rPr>
        <w:t>。</w:t>
      </w:r>
    </w:p>
    <w:p w14:paraId="445AD569">
      <w:pPr>
        <w:pStyle w:val="544"/>
        <w:pageBreakBefore w:val="0"/>
        <w:numPr>
          <w:ilvl w:val="0"/>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9.</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建筑垃圾清运</w:t>
      </w:r>
    </w:p>
    <w:p w14:paraId="1D03ECFE">
      <w:pPr>
        <w:pStyle w:val="544"/>
        <w:pageBreakBefore w:val="0"/>
        <w:numPr>
          <w:ilvl w:val="-1"/>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建筑运输车辆按9吨</w:t>
      </w:r>
      <w:r>
        <w:rPr>
          <w:rFonts w:hint="eastAsia" w:ascii="宋体" w:hAnsi="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车,按派工单运输车次数</w:t>
      </w:r>
      <w:r>
        <w:rPr>
          <w:rFonts w:hint="eastAsia" w:ascii="宋体" w:hAnsi="宋体" w:cs="宋体"/>
          <w:bCs/>
          <w:color w:val="000000" w:themeColor="text1"/>
          <w:sz w:val="21"/>
          <w:szCs w:val="21"/>
          <w:highlight w:val="none"/>
          <w:lang w:val="en-US" w:eastAsia="zh-CN"/>
          <w14:textFill>
            <w14:solidFill>
              <w14:schemeClr w14:val="tx1"/>
            </w14:solidFill>
          </w14:textFill>
        </w:rPr>
        <w:t>每3</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个月累计总量结算</w:t>
      </w:r>
      <w:r>
        <w:rPr>
          <w:rFonts w:hint="eastAsia" w:ascii="宋体" w:hAnsi="宋体" w:cs="宋体"/>
          <w:bCs/>
          <w:color w:val="000000" w:themeColor="text1"/>
          <w:sz w:val="21"/>
          <w:szCs w:val="21"/>
          <w:highlight w:val="none"/>
          <w:lang w:val="en-US" w:eastAsia="zh-CN"/>
          <w14:textFill>
            <w14:solidFill>
              <w14:schemeClr w14:val="tx1"/>
            </w14:solidFill>
          </w14:textFill>
        </w:rPr>
        <w:t>。</w:t>
      </w:r>
    </w:p>
    <w:p w14:paraId="57708F48">
      <w:pPr>
        <w:pStyle w:val="544"/>
        <w:pageBreakBefore w:val="0"/>
        <w:numPr>
          <w:ilvl w:val="0"/>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10.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车辆搬运服务</w:t>
      </w:r>
    </w:p>
    <w:p w14:paraId="136FF962">
      <w:pPr>
        <w:pStyle w:val="544"/>
        <w:pageBreakBefore w:val="0"/>
        <w:numPr>
          <w:ilvl w:val="-1"/>
          <w:numId w:val="0"/>
        </w:numPr>
        <w:kinsoku/>
        <w:wordWrap/>
        <w:overflowPunct/>
        <w:topLinePunct w:val="0"/>
        <w:bidi w:val="0"/>
        <w:spacing w:line="400" w:lineRule="exact"/>
        <w:ind w:right="55" w:rightChars="26"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车辆搬运</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按派工单运输车次数</w:t>
      </w:r>
      <w:r>
        <w:rPr>
          <w:rFonts w:hint="eastAsia" w:ascii="宋体" w:hAnsi="宋体" w:cs="宋体"/>
          <w:bCs/>
          <w:color w:val="000000" w:themeColor="text1"/>
          <w:sz w:val="21"/>
          <w:szCs w:val="21"/>
          <w:highlight w:val="none"/>
          <w:lang w:val="en-US" w:eastAsia="zh-CN"/>
          <w14:textFill>
            <w14:solidFill>
              <w14:schemeClr w14:val="tx1"/>
            </w14:solidFill>
          </w14:textFill>
        </w:rPr>
        <w:t>每3</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个月累计总量结算。</w:t>
      </w:r>
    </w:p>
    <w:p w14:paraId="21FC73DB">
      <w:pPr>
        <w:pStyle w:val="544"/>
        <w:pageBreakBefore w:val="0"/>
        <w:numPr>
          <w:ilvl w:val="0"/>
          <w:numId w:val="0"/>
        </w:numPr>
        <w:kinsoku/>
        <w:wordWrap/>
        <w:overflowPunct/>
        <w:topLinePunct w:val="0"/>
        <w:bidi w:val="0"/>
        <w:spacing w:line="400" w:lineRule="exact"/>
        <w:ind w:right="55" w:rightChars="26" w:firstLine="420" w:firstLineChars="200"/>
        <w:textAlignment w:val="auto"/>
        <w:rPr>
          <w:rFonts w:hint="default"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w:t>
      </w:r>
      <w:r>
        <w:rPr>
          <w:rFonts w:hint="eastAsia" w:ascii="宋体" w:hAnsi="宋体" w:cs="宋体"/>
          <w:bCs/>
          <w:color w:val="000000" w:themeColor="text1"/>
          <w:kern w:val="2"/>
          <w:sz w:val="21"/>
          <w:szCs w:val="21"/>
          <w:lang w:val="en-US" w:eastAsia="zh-CN" w:bidi="ar-SA"/>
          <w14:textFill>
            <w14:solidFill>
              <w14:schemeClr w14:val="tx1"/>
            </w14:solidFill>
          </w14:textFill>
        </w:rPr>
        <w:t>三</w:t>
      </w:r>
      <w:r>
        <w:rPr>
          <w:rFonts w:hint="eastAsia" w:ascii="宋体" w:hAnsi="宋体" w:eastAsia="宋体" w:cs="宋体"/>
          <w:bCs/>
          <w:color w:val="000000" w:themeColor="text1"/>
          <w:kern w:val="2"/>
          <w:sz w:val="21"/>
          <w:szCs w:val="21"/>
          <w:lang w:val="en-US" w:eastAsia="zh-CN" w:bidi="ar-SA"/>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履约保证金：为了确保物业服务能按合同规定执行，成交方在签订合同前应向采购人缴纳合同总金额的5%作为物业服务履约保证金（成交方是中小企业的，履约保证金为合同总金额的2%）。物业服务履约保证金，在合同到期后移交物业服务用房、物业档案等相关物品及资料后</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采购人</w:t>
      </w:r>
      <w:r>
        <w:rPr>
          <w:rFonts w:hint="eastAsia" w:ascii="宋体" w:hAnsi="宋体" w:cs="宋体"/>
          <w:bCs/>
          <w:color w:val="000000" w:themeColor="text1"/>
          <w:sz w:val="21"/>
          <w:szCs w:val="21"/>
          <w:highlight w:val="none"/>
          <w:lang w:val="en-US" w:eastAsia="zh-CN"/>
          <w14:textFill>
            <w14:solidFill>
              <w14:schemeClr w14:val="tx1"/>
            </w14:solidFill>
          </w14:textFill>
        </w:rPr>
        <w:t>无息退还。</w:t>
      </w:r>
    </w:p>
    <w:p w14:paraId="4BB1E040">
      <w:pPr>
        <w:pageBreakBefore w:val="0"/>
        <w:kinsoku/>
        <w:wordWrap/>
        <w:overflowPunct/>
        <w:topLinePunct w:val="0"/>
        <w:bidi w:val="0"/>
        <w:spacing w:line="400" w:lineRule="exact"/>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、保洁服务</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8093"/>
      </w:tblGrid>
      <w:tr w14:paraId="2191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noWrap/>
          </w:tcPr>
          <w:p w14:paraId="38440CB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w:t>
            </w:r>
          </w:p>
        </w:tc>
        <w:tc>
          <w:tcPr>
            <w:tcW w:w="8093" w:type="dxa"/>
            <w:noWrap/>
          </w:tcPr>
          <w:p w14:paraId="39DFF2B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项目服务要求</w:t>
            </w:r>
          </w:p>
        </w:tc>
      </w:tr>
      <w:tr w14:paraId="7FCD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535" w:type="dxa"/>
            <w:noWrap/>
            <w:vAlign w:val="center"/>
          </w:tcPr>
          <w:p w14:paraId="6DF0A77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中山大学附属第一医院广西医院室内外保洁服务</w:t>
            </w:r>
          </w:p>
        </w:tc>
        <w:tc>
          <w:tcPr>
            <w:tcW w:w="8093" w:type="dxa"/>
            <w:noWrap/>
          </w:tcPr>
          <w:p w14:paraId="5E9FBB9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1.保洁范围：</w:t>
            </w:r>
            <w:r>
              <w:rPr>
                <w:rFonts w:hint="eastAsia" w:ascii="宋体" w:hAnsi="宋体" w:eastAsia="宋体" w:cs="宋体"/>
                <w:bCs/>
                <w:color w:val="000000" w:themeColor="text1"/>
                <w:sz w:val="21"/>
                <w:szCs w:val="21"/>
                <w:highlight w:val="none"/>
                <w14:textFill>
                  <w14:solidFill>
                    <w14:schemeClr w14:val="tx1"/>
                  </w14:solidFill>
                </w14:textFill>
              </w:rPr>
              <w:t>门诊、病房</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公共区域和外围</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以及专家公寓。</w:t>
            </w:r>
          </w:p>
          <w:p w14:paraId="0776C0C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2.人员配置要求：保洁人员年龄≦</w:t>
            </w:r>
            <w:r>
              <w:rPr>
                <w:rFonts w:hint="eastAsia" w:ascii="宋体" w:hAnsi="宋体" w:cs="宋体"/>
                <w:color w:val="000000" w:themeColor="text1"/>
                <w:sz w:val="21"/>
                <w:szCs w:val="21"/>
                <w:highlight w:val="none"/>
                <w:lang w:val="en-US" w:eastAsia="zh-CN"/>
                <w14:textFill>
                  <w14:solidFill>
                    <w14:schemeClr w14:val="tx1"/>
                  </w14:solidFill>
                </w14:textFill>
              </w:rPr>
              <w:t>55</w:t>
            </w:r>
            <w:r>
              <w:rPr>
                <w:rFonts w:hint="eastAsia" w:ascii="宋体" w:hAnsi="宋体" w:eastAsia="宋体" w:cs="宋体"/>
                <w:color w:val="000000" w:themeColor="text1"/>
                <w:sz w:val="21"/>
                <w:szCs w:val="21"/>
                <w:highlight w:val="none"/>
                <w14:textFill>
                  <w14:solidFill>
                    <w14:schemeClr w14:val="tx1"/>
                  </w14:solidFill>
                </w14:textFill>
              </w:rPr>
              <w:t>岁，身体健康，无不良嗜好，</w:t>
            </w:r>
            <w:r>
              <w:rPr>
                <w:rFonts w:hint="eastAsia" w:ascii="宋体" w:hAnsi="宋体" w:eastAsia="宋体" w:cs="宋体"/>
                <w:bCs/>
                <w:color w:val="000000" w:themeColor="text1"/>
                <w:kern w:val="0"/>
                <w:sz w:val="21"/>
                <w:szCs w:val="21"/>
                <w:highlight w:val="none"/>
                <w14:textFill>
                  <w14:solidFill>
                    <w14:schemeClr w14:val="tx1"/>
                  </w14:solidFill>
                </w14:textFill>
              </w:rPr>
              <w:t>品行良好，无违法犯罪记录。</w:t>
            </w:r>
          </w:p>
          <w:p w14:paraId="4FB0B67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3.保洁人数根据各科室需求随时增减，若出现缺岗</w:t>
            </w:r>
            <w:r>
              <w:rPr>
                <w:rFonts w:hint="eastAsia" w:ascii="宋体" w:hAnsi="宋体" w:cs="宋体"/>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须及时补充。</w:t>
            </w:r>
          </w:p>
          <w:tbl>
            <w:tblPr>
              <w:tblStyle w:val="55"/>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43"/>
              <w:gridCol w:w="2453"/>
              <w:gridCol w:w="1275"/>
              <w:gridCol w:w="2293"/>
            </w:tblGrid>
            <w:tr w14:paraId="656D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023" w:type="dxa"/>
                  <w:gridSpan w:val="5"/>
                  <w:noWrap/>
                </w:tcPr>
                <w:p w14:paraId="4FA88F8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住院楼、门诊楼保洁人员岗位</w:t>
                  </w:r>
                </w:p>
              </w:tc>
            </w:tr>
            <w:tr w14:paraId="3D90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ign w:val="center"/>
                </w:tcPr>
                <w:p w14:paraId="629CC5A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043" w:type="dxa"/>
                  <w:noWrap/>
                  <w:vAlign w:val="center"/>
                </w:tcPr>
                <w:p w14:paraId="0E04C7B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楼层</w:t>
                  </w:r>
                </w:p>
              </w:tc>
              <w:tc>
                <w:tcPr>
                  <w:tcW w:w="2453" w:type="dxa"/>
                  <w:noWrap/>
                  <w:vAlign w:val="center"/>
                </w:tcPr>
                <w:p w14:paraId="693EA64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科室名称</w:t>
                  </w:r>
                </w:p>
              </w:tc>
              <w:tc>
                <w:tcPr>
                  <w:tcW w:w="1275" w:type="dxa"/>
                  <w:noWrap/>
                  <w:vAlign w:val="center"/>
                </w:tcPr>
                <w:p w14:paraId="4B98A5FB">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人员配置</w:t>
                  </w:r>
                </w:p>
              </w:tc>
              <w:tc>
                <w:tcPr>
                  <w:tcW w:w="2293" w:type="dxa"/>
                  <w:noWrap/>
                  <w:vAlign w:val="center"/>
                </w:tcPr>
                <w:p w14:paraId="7CA39FE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2EEC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ign w:val="center"/>
                </w:tcPr>
                <w:p w14:paraId="10E171B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043" w:type="dxa"/>
                  <w:vMerge w:val="restart"/>
                  <w:noWrap/>
                  <w:vAlign w:val="center"/>
                </w:tcPr>
                <w:p w14:paraId="2B668C1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13F</w:t>
                  </w:r>
                </w:p>
              </w:tc>
              <w:tc>
                <w:tcPr>
                  <w:tcW w:w="2453" w:type="dxa"/>
                  <w:noWrap/>
                  <w:vAlign w:val="center"/>
                </w:tcPr>
                <w:p w14:paraId="29A30D0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耳鼻咽喉头颈外科</w:t>
                  </w:r>
                </w:p>
              </w:tc>
              <w:tc>
                <w:tcPr>
                  <w:tcW w:w="1275" w:type="dxa"/>
                  <w:noWrap/>
                  <w:vAlign w:val="center"/>
                </w:tcPr>
                <w:p w14:paraId="5B837AF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6DCC0B0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6E44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7182519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1C1DC43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48EE3A7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综合内科</w:t>
                  </w:r>
                </w:p>
              </w:tc>
              <w:tc>
                <w:tcPr>
                  <w:tcW w:w="1275" w:type="dxa"/>
                  <w:noWrap/>
                  <w:vAlign w:val="center"/>
                </w:tcPr>
                <w:p w14:paraId="61D465F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5E8D309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5D90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restart"/>
                  <w:noWrap/>
                  <w:vAlign w:val="center"/>
                </w:tcPr>
                <w:p w14:paraId="1673453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043" w:type="dxa"/>
                  <w:vMerge w:val="restart"/>
                  <w:noWrap/>
                  <w:vAlign w:val="center"/>
                </w:tcPr>
                <w:p w14:paraId="21E360D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12F</w:t>
                  </w:r>
                </w:p>
              </w:tc>
              <w:tc>
                <w:tcPr>
                  <w:tcW w:w="2453" w:type="dxa"/>
                  <w:noWrap/>
                  <w:vAlign w:val="center"/>
                </w:tcPr>
                <w:p w14:paraId="1E1CEAD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心血管内科</w:t>
                  </w:r>
                </w:p>
              </w:tc>
              <w:tc>
                <w:tcPr>
                  <w:tcW w:w="1275" w:type="dxa"/>
                  <w:noWrap/>
                  <w:vAlign w:val="center"/>
                </w:tcPr>
                <w:p w14:paraId="1AB9264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0029B39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7BCC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71D5BED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6674D10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4E17F65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心胸外科</w:t>
                  </w:r>
                </w:p>
              </w:tc>
              <w:tc>
                <w:tcPr>
                  <w:tcW w:w="1275" w:type="dxa"/>
                  <w:noWrap/>
                  <w:vAlign w:val="center"/>
                </w:tcPr>
                <w:p w14:paraId="53136AC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3934C0C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7672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ign w:val="center"/>
                </w:tcPr>
                <w:p w14:paraId="2618E11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043" w:type="dxa"/>
                  <w:vMerge w:val="restart"/>
                  <w:noWrap/>
                  <w:vAlign w:val="center"/>
                </w:tcPr>
                <w:p w14:paraId="1FF73EE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11F</w:t>
                  </w:r>
                </w:p>
              </w:tc>
              <w:tc>
                <w:tcPr>
                  <w:tcW w:w="2453" w:type="dxa"/>
                  <w:noWrap/>
                  <w:vAlign w:val="center"/>
                </w:tcPr>
                <w:p w14:paraId="2EBB00D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呼吸与危重症医学科</w:t>
                  </w:r>
                </w:p>
              </w:tc>
              <w:tc>
                <w:tcPr>
                  <w:tcW w:w="1275" w:type="dxa"/>
                  <w:noWrap/>
                  <w:vAlign w:val="center"/>
                </w:tcPr>
                <w:p w14:paraId="5C78DD0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041958B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421E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59" w:type="dxa"/>
                  <w:vMerge w:val="continue"/>
                  <w:noWrap/>
                  <w:vAlign w:val="center"/>
                </w:tcPr>
                <w:p w14:paraId="7DB3A60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2A24A0D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1C7592E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神经内科</w:t>
                  </w:r>
                </w:p>
              </w:tc>
              <w:tc>
                <w:tcPr>
                  <w:tcW w:w="1275" w:type="dxa"/>
                  <w:noWrap/>
                  <w:vAlign w:val="center"/>
                </w:tcPr>
                <w:p w14:paraId="28D27BB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52954AC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1075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ign w:val="center"/>
                </w:tcPr>
                <w:p w14:paraId="5712060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043" w:type="dxa"/>
                  <w:vMerge w:val="restart"/>
                  <w:noWrap/>
                  <w:vAlign w:val="center"/>
                </w:tcPr>
                <w:p w14:paraId="7E31E87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10F</w:t>
                  </w:r>
                </w:p>
              </w:tc>
              <w:tc>
                <w:tcPr>
                  <w:tcW w:w="2453" w:type="dxa"/>
                  <w:noWrap/>
                  <w:vAlign w:val="center"/>
                </w:tcPr>
                <w:p w14:paraId="2D3A3D1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泌尿外科</w:t>
                  </w:r>
                </w:p>
              </w:tc>
              <w:tc>
                <w:tcPr>
                  <w:tcW w:w="1275" w:type="dxa"/>
                  <w:noWrap/>
                  <w:vAlign w:val="center"/>
                </w:tcPr>
                <w:p w14:paraId="60B2360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1B81FA7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3217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70D4600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77E41A0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4CC347E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消化内科</w:t>
                  </w:r>
                </w:p>
              </w:tc>
              <w:tc>
                <w:tcPr>
                  <w:tcW w:w="1275" w:type="dxa"/>
                  <w:noWrap/>
                  <w:vAlign w:val="center"/>
                </w:tcPr>
                <w:p w14:paraId="45550FF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1568A9E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15AB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9" w:type="dxa"/>
                  <w:vMerge w:val="restart"/>
                  <w:noWrap/>
                  <w:vAlign w:val="center"/>
                </w:tcPr>
                <w:p w14:paraId="6416FA9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043" w:type="dxa"/>
                  <w:vMerge w:val="restart"/>
                  <w:noWrap/>
                  <w:vAlign w:val="center"/>
                </w:tcPr>
                <w:p w14:paraId="514C153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9F</w:t>
                  </w:r>
                </w:p>
              </w:tc>
              <w:tc>
                <w:tcPr>
                  <w:tcW w:w="2453" w:type="dxa"/>
                  <w:noWrap/>
                  <w:vAlign w:val="center"/>
                </w:tcPr>
                <w:p w14:paraId="5D001E2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普通外科</w:t>
                  </w:r>
                </w:p>
              </w:tc>
              <w:tc>
                <w:tcPr>
                  <w:tcW w:w="1275" w:type="dxa"/>
                  <w:noWrap/>
                  <w:vAlign w:val="center"/>
                </w:tcPr>
                <w:p w14:paraId="0958A96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4C50004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0A5C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72FF1EE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560AECE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3206792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骨科</w:t>
                  </w:r>
                </w:p>
              </w:tc>
              <w:tc>
                <w:tcPr>
                  <w:tcW w:w="1275" w:type="dxa"/>
                  <w:noWrap/>
                  <w:vAlign w:val="center"/>
                </w:tcPr>
                <w:p w14:paraId="7BDB7B9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5C4186B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49C2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ign w:val="center"/>
                </w:tcPr>
                <w:p w14:paraId="1A920BE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043" w:type="dxa"/>
                  <w:vMerge w:val="restart"/>
                  <w:noWrap/>
                  <w:vAlign w:val="center"/>
                </w:tcPr>
                <w:p w14:paraId="7F7A17E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8F</w:t>
                  </w:r>
                </w:p>
              </w:tc>
              <w:tc>
                <w:tcPr>
                  <w:tcW w:w="2453" w:type="dxa"/>
                  <w:noWrap/>
                  <w:vAlign w:val="center"/>
                </w:tcPr>
                <w:p w14:paraId="0BE41CF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妇科</w:t>
                  </w:r>
                </w:p>
              </w:tc>
              <w:tc>
                <w:tcPr>
                  <w:tcW w:w="1275" w:type="dxa"/>
                  <w:noWrap/>
                  <w:vAlign w:val="center"/>
                </w:tcPr>
                <w:p w14:paraId="328DEC3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1FBEBD2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3ADD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3389592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64BA17F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231BB50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儿科</w:t>
                  </w:r>
                </w:p>
              </w:tc>
              <w:tc>
                <w:tcPr>
                  <w:tcW w:w="1275" w:type="dxa"/>
                  <w:noWrap/>
                  <w:vAlign w:val="center"/>
                </w:tcPr>
                <w:p w14:paraId="4EC5D0E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310471C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638D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ign w:val="center"/>
                </w:tcPr>
                <w:p w14:paraId="27FFDAF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043" w:type="dxa"/>
                  <w:vMerge w:val="restart"/>
                  <w:noWrap/>
                  <w:vAlign w:val="center"/>
                </w:tcPr>
                <w:p w14:paraId="743EC41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7F</w:t>
                  </w:r>
                </w:p>
              </w:tc>
              <w:tc>
                <w:tcPr>
                  <w:tcW w:w="2453" w:type="dxa"/>
                  <w:noWrap/>
                  <w:vAlign w:val="center"/>
                </w:tcPr>
                <w:p w14:paraId="29E67F5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产科</w:t>
                  </w:r>
                </w:p>
              </w:tc>
              <w:tc>
                <w:tcPr>
                  <w:tcW w:w="1275" w:type="dxa"/>
                  <w:noWrap/>
                  <w:vAlign w:val="center"/>
                </w:tcPr>
                <w:p w14:paraId="7CE54DC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293" w:type="dxa"/>
                  <w:noWrap/>
                  <w:vAlign w:val="center"/>
                </w:tcPr>
                <w:p w14:paraId="0D49A82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00DD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59" w:type="dxa"/>
                  <w:vMerge w:val="continue"/>
                  <w:noWrap/>
                  <w:vAlign w:val="center"/>
                </w:tcPr>
                <w:p w14:paraId="3137D02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65D5B60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0AB2A5D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新生儿科</w:t>
                  </w:r>
                </w:p>
              </w:tc>
              <w:tc>
                <w:tcPr>
                  <w:tcW w:w="1275" w:type="dxa"/>
                  <w:noWrap/>
                  <w:vAlign w:val="center"/>
                </w:tcPr>
                <w:p w14:paraId="743E21A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2D4FD82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5F58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ign w:val="center"/>
                </w:tcPr>
                <w:p w14:paraId="1AC5C78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043" w:type="dxa"/>
                  <w:vMerge w:val="restart"/>
                  <w:noWrap/>
                  <w:vAlign w:val="center"/>
                </w:tcPr>
                <w:p w14:paraId="1BFB909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6F</w:t>
                  </w:r>
                </w:p>
              </w:tc>
              <w:tc>
                <w:tcPr>
                  <w:tcW w:w="2453" w:type="dxa"/>
                  <w:noWrap/>
                  <w:vAlign w:val="center"/>
                </w:tcPr>
                <w:p w14:paraId="0D065D8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重症医学科</w:t>
                  </w:r>
                </w:p>
              </w:tc>
              <w:tc>
                <w:tcPr>
                  <w:tcW w:w="1275" w:type="dxa"/>
                  <w:noWrap/>
                  <w:vAlign w:val="center"/>
                </w:tcPr>
                <w:p w14:paraId="55655BD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293" w:type="dxa"/>
                  <w:noWrap/>
                  <w:vAlign w:val="center"/>
                </w:tcPr>
                <w:p w14:paraId="6E9C03B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41A6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173823C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50C7BAE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579F4C5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神经外科</w:t>
                  </w:r>
                </w:p>
              </w:tc>
              <w:tc>
                <w:tcPr>
                  <w:tcW w:w="1275" w:type="dxa"/>
                  <w:noWrap/>
                  <w:vAlign w:val="center"/>
                </w:tcPr>
                <w:p w14:paraId="728A5D8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3EC0923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77A8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restart"/>
                  <w:noWrap/>
                  <w:vAlign w:val="center"/>
                </w:tcPr>
                <w:p w14:paraId="2C8900D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043" w:type="dxa"/>
                  <w:vMerge w:val="restart"/>
                  <w:noWrap/>
                  <w:vAlign w:val="center"/>
                </w:tcPr>
                <w:p w14:paraId="34D8866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5F</w:t>
                  </w:r>
                </w:p>
              </w:tc>
              <w:tc>
                <w:tcPr>
                  <w:tcW w:w="2453" w:type="dxa"/>
                  <w:noWrap/>
                  <w:vAlign w:val="center"/>
                </w:tcPr>
                <w:p w14:paraId="3206978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信息中心、</w:t>
                  </w:r>
                  <w:r>
                    <w:rPr>
                      <w:rFonts w:hint="eastAsia" w:ascii="宋体" w:hAnsi="宋体" w:cs="宋体"/>
                      <w:color w:val="000000" w:themeColor="text1"/>
                      <w:sz w:val="21"/>
                      <w:szCs w:val="21"/>
                      <w:highlight w:val="none"/>
                      <w:lang w:eastAsia="zh-CN"/>
                      <w14:textFill>
                        <w14:solidFill>
                          <w14:schemeClr w14:val="tx1"/>
                        </w14:solidFill>
                      </w14:textFill>
                    </w:rPr>
                    <w:t>医学工程部</w:t>
                  </w:r>
                </w:p>
              </w:tc>
              <w:tc>
                <w:tcPr>
                  <w:tcW w:w="1275" w:type="dxa"/>
                  <w:noWrap/>
                  <w:vAlign w:val="center"/>
                </w:tcPr>
                <w:p w14:paraId="0DAB005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52F496B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1CA5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3508B4F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2180CAB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5E447D4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输血科</w:t>
                  </w:r>
                </w:p>
              </w:tc>
              <w:tc>
                <w:tcPr>
                  <w:tcW w:w="1275" w:type="dxa"/>
                  <w:noWrap/>
                  <w:vAlign w:val="center"/>
                </w:tcPr>
                <w:p w14:paraId="3B4213F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7D7AB00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p>
              </w:tc>
            </w:tr>
            <w:tr w14:paraId="4386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restart"/>
                  <w:noWrap/>
                  <w:vAlign w:val="center"/>
                </w:tcPr>
                <w:p w14:paraId="134D1CA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043" w:type="dxa"/>
                  <w:vMerge w:val="restart"/>
                  <w:noWrap/>
                  <w:vAlign w:val="center"/>
                </w:tcPr>
                <w:p w14:paraId="0DCEABE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4F</w:t>
                  </w:r>
                </w:p>
              </w:tc>
              <w:tc>
                <w:tcPr>
                  <w:tcW w:w="2453" w:type="dxa"/>
                  <w:noWrap/>
                  <w:vAlign w:val="center"/>
                </w:tcPr>
                <w:p w14:paraId="0CF6DBB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麻醉科、中心手术部</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门诊手术间</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c>
                <w:tcPr>
                  <w:tcW w:w="1275" w:type="dxa"/>
                  <w:noWrap/>
                  <w:vAlign w:val="center"/>
                </w:tcPr>
                <w:p w14:paraId="0892D7F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2293" w:type="dxa"/>
                  <w:noWrap/>
                  <w:vAlign w:val="center"/>
                </w:tcPr>
                <w:p w14:paraId="17E3E20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包含手术室夜班</w:t>
                  </w:r>
                </w:p>
              </w:tc>
            </w:tr>
            <w:tr w14:paraId="1460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59C2E43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55CCEE4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5AC1334B">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门诊 康复医学科、推拿科</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耳鼻喉科</w:t>
                  </w:r>
                </w:p>
              </w:tc>
              <w:tc>
                <w:tcPr>
                  <w:tcW w:w="1275" w:type="dxa"/>
                  <w:noWrap/>
                  <w:vAlign w:val="center"/>
                </w:tcPr>
                <w:p w14:paraId="34903EC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vMerge w:val="restart"/>
                  <w:noWrap/>
                  <w:vAlign w:val="center"/>
                </w:tcPr>
                <w:p w14:paraId="29A2737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所有公共区域及卫生间</w:t>
                  </w:r>
                </w:p>
              </w:tc>
            </w:tr>
            <w:tr w14:paraId="680E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2D3FCA7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64B207A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21045C5F">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门诊 眼科、口腔科</w:t>
                  </w:r>
                </w:p>
              </w:tc>
              <w:tc>
                <w:tcPr>
                  <w:tcW w:w="1275" w:type="dxa"/>
                  <w:shd w:val="clear" w:color="auto" w:fill="auto"/>
                  <w:noWrap/>
                  <w:vAlign w:val="center"/>
                </w:tcPr>
                <w:p w14:paraId="7C5502FF">
                  <w:pPr>
                    <w:keepNext w:val="0"/>
                    <w:keepLines w:val="0"/>
                    <w:pageBreakBefore w:val="0"/>
                    <w:suppressLineNumbers w:val="0"/>
                    <w:kinsoku/>
                    <w:wordWrap/>
                    <w:overflowPunct/>
                    <w:topLinePunct w:val="0"/>
                    <w:bidi w:val="0"/>
                    <w:spacing w:before="0" w:beforeAutospacing="0" w:after="0" w:afterAutospacing="0" w:line="400" w:lineRule="exact"/>
                    <w:ind w:left="0" w:right="0" w:rightChars="0" w:firstLine="630" w:firstLineChars="300"/>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vMerge w:val="continue"/>
                  <w:noWrap/>
                  <w:vAlign w:val="center"/>
                </w:tcPr>
                <w:p w14:paraId="5F0C6A9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4F1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59" w:type="dxa"/>
                  <w:vMerge w:val="restart"/>
                  <w:noWrap/>
                  <w:vAlign w:val="center"/>
                </w:tcPr>
                <w:p w14:paraId="12E0A9C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043" w:type="dxa"/>
                  <w:vMerge w:val="restart"/>
                  <w:noWrap/>
                  <w:vAlign w:val="center"/>
                </w:tcPr>
                <w:p w14:paraId="014C059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3F</w:t>
                  </w:r>
                </w:p>
              </w:tc>
              <w:tc>
                <w:tcPr>
                  <w:tcW w:w="2453" w:type="dxa"/>
                  <w:noWrap/>
                  <w:vAlign w:val="center"/>
                </w:tcPr>
                <w:p w14:paraId="44EC176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行政办公区</w:t>
                  </w:r>
                </w:p>
              </w:tc>
              <w:tc>
                <w:tcPr>
                  <w:tcW w:w="1275" w:type="dxa"/>
                  <w:noWrap/>
                  <w:vAlign w:val="center"/>
                </w:tcPr>
                <w:p w14:paraId="353787F6">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1.5</w:t>
                  </w:r>
                </w:p>
              </w:tc>
              <w:tc>
                <w:tcPr>
                  <w:tcW w:w="2293" w:type="dxa"/>
                  <w:vMerge w:val="restart"/>
                  <w:noWrap/>
                  <w:vAlign w:val="center"/>
                </w:tcPr>
                <w:p w14:paraId="079E8AD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所有公共区域及卫生间</w:t>
                  </w:r>
                </w:p>
              </w:tc>
            </w:tr>
            <w:tr w14:paraId="56A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1386834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54C0EEA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11FE471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门诊 检验科、抽血室</w:t>
                  </w:r>
                </w:p>
              </w:tc>
              <w:tc>
                <w:tcPr>
                  <w:tcW w:w="1275" w:type="dxa"/>
                  <w:noWrap/>
                  <w:vAlign w:val="center"/>
                </w:tcPr>
                <w:p w14:paraId="2C8ABD3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1.5</w:t>
                  </w:r>
                </w:p>
              </w:tc>
              <w:tc>
                <w:tcPr>
                  <w:tcW w:w="2293" w:type="dxa"/>
                  <w:vMerge w:val="continue"/>
                  <w:noWrap/>
                  <w:vAlign w:val="center"/>
                </w:tcPr>
                <w:p w14:paraId="3B7155B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029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2395302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2C5B84F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45ED34D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门诊 骨科、胃肠科</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针灸科</w:t>
                  </w:r>
                </w:p>
              </w:tc>
              <w:tc>
                <w:tcPr>
                  <w:tcW w:w="1275" w:type="dxa"/>
                  <w:noWrap/>
                  <w:vAlign w:val="center"/>
                </w:tcPr>
                <w:p w14:paraId="2E5B13AE">
                  <w:pPr>
                    <w:keepNext w:val="0"/>
                    <w:keepLines w:val="0"/>
                    <w:pageBreakBefore w:val="0"/>
                    <w:suppressLineNumbers w:val="0"/>
                    <w:kinsoku/>
                    <w:wordWrap/>
                    <w:overflowPunct/>
                    <w:topLinePunct w:val="0"/>
                    <w:bidi w:val="0"/>
                    <w:spacing w:before="0" w:beforeAutospacing="0" w:after="0" w:afterAutospacing="0" w:line="400" w:lineRule="exact"/>
                    <w:ind w:left="0" w:right="0" w:firstLine="630" w:firstLineChars="300"/>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c>
                <w:tcPr>
                  <w:tcW w:w="2293" w:type="dxa"/>
                  <w:vMerge w:val="continue"/>
                  <w:noWrap/>
                  <w:vAlign w:val="center"/>
                </w:tcPr>
                <w:p w14:paraId="7EDCFBB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75B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2A254CD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0F461CF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6E919FD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皮肤科、</w:t>
                  </w:r>
                  <w:r>
                    <w:rPr>
                      <w:rFonts w:hint="eastAsia" w:ascii="宋体" w:hAnsi="宋体" w:cs="宋体"/>
                      <w:color w:val="000000" w:themeColor="text1"/>
                      <w:sz w:val="21"/>
                      <w:szCs w:val="21"/>
                      <w:highlight w:val="none"/>
                      <w:lang w:val="en-US" w:eastAsia="zh-CN"/>
                      <w14:textFill>
                        <w14:solidFill>
                          <w14:schemeClr w14:val="tx1"/>
                        </w14:solidFill>
                      </w14:textFill>
                    </w:rPr>
                    <w:t>美容科</w:t>
                  </w:r>
                </w:p>
              </w:tc>
              <w:tc>
                <w:tcPr>
                  <w:tcW w:w="1275" w:type="dxa"/>
                  <w:noWrap/>
                  <w:vAlign w:val="center"/>
                </w:tcPr>
                <w:p w14:paraId="266B6FB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c>
                <w:tcPr>
                  <w:tcW w:w="2293" w:type="dxa"/>
                  <w:vMerge w:val="continue"/>
                  <w:noWrap/>
                  <w:vAlign w:val="center"/>
                </w:tcPr>
                <w:p w14:paraId="24F880E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BD9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16E3D29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1FA703D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1E3C194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门诊健康管理中心</w:t>
                  </w:r>
                </w:p>
              </w:tc>
              <w:tc>
                <w:tcPr>
                  <w:tcW w:w="1275" w:type="dxa"/>
                  <w:noWrap/>
                  <w:vAlign w:val="center"/>
                </w:tcPr>
                <w:p w14:paraId="6CEC2EC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2293" w:type="dxa"/>
                  <w:vMerge w:val="continue"/>
                  <w:noWrap/>
                  <w:vAlign w:val="center"/>
                </w:tcPr>
                <w:p w14:paraId="228DD7D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CC4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ign w:val="center"/>
                </w:tcPr>
                <w:p w14:paraId="59D97CD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1043" w:type="dxa"/>
                  <w:vMerge w:val="restart"/>
                  <w:noWrap/>
                  <w:vAlign w:val="center"/>
                </w:tcPr>
                <w:p w14:paraId="0A24645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2F</w:t>
                  </w:r>
                </w:p>
              </w:tc>
              <w:tc>
                <w:tcPr>
                  <w:tcW w:w="2453" w:type="dxa"/>
                  <w:noWrap/>
                  <w:vAlign w:val="center"/>
                </w:tcPr>
                <w:p w14:paraId="63ECAAC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门诊超声科、心电诊断科</w:t>
                  </w:r>
                </w:p>
              </w:tc>
              <w:tc>
                <w:tcPr>
                  <w:tcW w:w="1275" w:type="dxa"/>
                  <w:noWrap/>
                  <w:vAlign w:val="center"/>
                </w:tcPr>
                <w:p w14:paraId="42596F4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vMerge w:val="restart"/>
                  <w:noWrap/>
                  <w:vAlign w:val="center"/>
                </w:tcPr>
                <w:p w14:paraId="5A4B8BC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所有公共区域及卫生间</w:t>
                  </w:r>
                </w:p>
              </w:tc>
            </w:tr>
            <w:tr w14:paraId="25FE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209A8E2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1E94DC0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7E9C02A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门诊消化</w:t>
                  </w:r>
                  <w:r>
                    <w:rPr>
                      <w:rFonts w:hint="eastAsia" w:ascii="宋体" w:hAnsi="宋体" w:eastAsia="宋体" w:cs="宋体"/>
                      <w:color w:val="000000" w:themeColor="text1"/>
                      <w:sz w:val="21"/>
                      <w:szCs w:val="21"/>
                      <w:highlight w:val="none"/>
                      <w14:textFill>
                        <w14:solidFill>
                          <w14:schemeClr w14:val="tx1"/>
                        </w14:solidFill>
                      </w14:textFill>
                    </w:rPr>
                    <w:t>内镜中心</w:t>
                  </w:r>
                </w:p>
              </w:tc>
              <w:tc>
                <w:tcPr>
                  <w:tcW w:w="1275" w:type="dxa"/>
                  <w:noWrap/>
                  <w:vAlign w:val="center"/>
                </w:tcPr>
                <w:p w14:paraId="2C84091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293" w:type="dxa"/>
                  <w:vMerge w:val="continue"/>
                  <w:noWrap/>
                  <w:vAlign w:val="center"/>
                </w:tcPr>
                <w:p w14:paraId="1503AF5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A67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20A3898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0CABE9F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0379E77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门诊消化</w:t>
                  </w:r>
                  <w:r>
                    <w:rPr>
                      <w:rFonts w:hint="eastAsia" w:ascii="宋体" w:hAnsi="宋体" w:eastAsia="宋体" w:cs="宋体"/>
                      <w:color w:val="000000" w:themeColor="text1"/>
                      <w:sz w:val="21"/>
                      <w:szCs w:val="21"/>
                      <w:highlight w:val="none"/>
                      <w14:textFill>
                        <w14:solidFill>
                          <w14:schemeClr w14:val="tx1"/>
                        </w14:solidFill>
                      </w14:textFill>
                    </w:rPr>
                    <w:t>内科</w:t>
                  </w:r>
                </w:p>
              </w:tc>
              <w:tc>
                <w:tcPr>
                  <w:tcW w:w="1275" w:type="dxa"/>
                  <w:noWrap/>
                  <w:vAlign w:val="center"/>
                </w:tcPr>
                <w:p w14:paraId="7EE6582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vMerge w:val="continue"/>
                  <w:noWrap/>
                  <w:vAlign w:val="center"/>
                </w:tcPr>
                <w:p w14:paraId="4E69827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AE4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24114E8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6CA132E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77220C2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门诊</w:t>
                  </w:r>
                  <w:r>
                    <w:rPr>
                      <w:rFonts w:hint="eastAsia" w:ascii="宋体" w:hAnsi="宋体" w:eastAsia="宋体" w:cs="宋体"/>
                      <w:color w:val="000000" w:themeColor="text1"/>
                      <w:sz w:val="21"/>
                      <w:szCs w:val="21"/>
                      <w:highlight w:val="none"/>
                      <w14:textFill>
                        <w14:solidFill>
                          <w14:schemeClr w14:val="tx1"/>
                        </w14:solidFill>
                      </w14:textFill>
                    </w:rPr>
                    <w:t>妇科、产科</w:t>
                  </w:r>
                </w:p>
              </w:tc>
              <w:tc>
                <w:tcPr>
                  <w:tcW w:w="1275" w:type="dxa"/>
                  <w:noWrap/>
                  <w:vAlign w:val="center"/>
                </w:tcPr>
                <w:p w14:paraId="7CC1BA2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vMerge w:val="continue"/>
                  <w:noWrap/>
                  <w:vAlign w:val="center"/>
                </w:tcPr>
                <w:p w14:paraId="62C833F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A26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ign w:val="center"/>
                </w:tcPr>
                <w:p w14:paraId="4E15347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1043" w:type="dxa"/>
                  <w:vMerge w:val="restart"/>
                  <w:noWrap/>
                  <w:vAlign w:val="center"/>
                </w:tcPr>
                <w:p w14:paraId="3968834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1F</w:t>
                  </w:r>
                </w:p>
              </w:tc>
              <w:tc>
                <w:tcPr>
                  <w:tcW w:w="2453" w:type="dxa"/>
                  <w:noWrap/>
                  <w:vAlign w:val="center"/>
                </w:tcPr>
                <w:p w14:paraId="2E28BA1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营养</w:t>
                  </w:r>
                  <w:r>
                    <w:rPr>
                      <w:rFonts w:hint="eastAsia" w:ascii="宋体" w:hAnsi="宋体" w:eastAsia="宋体" w:cs="宋体"/>
                      <w:color w:val="000000" w:themeColor="text1"/>
                      <w:sz w:val="21"/>
                      <w:szCs w:val="21"/>
                      <w:highlight w:val="none"/>
                      <w14:textFill>
                        <w14:solidFill>
                          <w14:schemeClr w14:val="tx1"/>
                        </w14:solidFill>
                      </w14:textFill>
                    </w:rPr>
                    <w:t>餐厅</w:t>
                  </w:r>
                </w:p>
              </w:tc>
              <w:tc>
                <w:tcPr>
                  <w:tcW w:w="1275" w:type="dxa"/>
                  <w:noWrap/>
                  <w:vAlign w:val="center"/>
                </w:tcPr>
                <w:p w14:paraId="79E2EB6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2293" w:type="dxa"/>
                  <w:noWrap/>
                  <w:vAlign w:val="center"/>
                </w:tcPr>
                <w:p w14:paraId="68759D8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F37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60B50FA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7C7D08F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3F6E056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后勤办公室、病案室</w:t>
                  </w:r>
                </w:p>
              </w:tc>
              <w:tc>
                <w:tcPr>
                  <w:tcW w:w="1275" w:type="dxa"/>
                  <w:noWrap/>
                  <w:vAlign w:val="center"/>
                </w:tcPr>
                <w:p w14:paraId="33BE8DC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vMerge w:val="restart"/>
                  <w:noWrap/>
                  <w:vAlign w:val="center"/>
                </w:tcPr>
                <w:p w14:paraId="1CA0079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所有公共区域、电梯间及卫生间</w:t>
                  </w:r>
                </w:p>
              </w:tc>
            </w:tr>
            <w:tr w14:paraId="46DE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6D3DDFD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45BAEDA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3A87150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病理科</w:t>
                  </w:r>
                </w:p>
              </w:tc>
              <w:tc>
                <w:tcPr>
                  <w:tcW w:w="1275" w:type="dxa"/>
                  <w:noWrap/>
                  <w:vAlign w:val="center"/>
                </w:tcPr>
                <w:p w14:paraId="2394DAA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vMerge w:val="continue"/>
                  <w:noWrap/>
                  <w:vAlign w:val="center"/>
                </w:tcPr>
                <w:p w14:paraId="69C796D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0F0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33CE5AB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6C5FE11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6EC2B41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儿科</w:t>
                  </w:r>
                </w:p>
              </w:tc>
              <w:tc>
                <w:tcPr>
                  <w:tcW w:w="1275" w:type="dxa"/>
                  <w:noWrap/>
                  <w:vAlign w:val="center"/>
                </w:tcPr>
                <w:p w14:paraId="47000A3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293" w:type="dxa"/>
                  <w:vMerge w:val="restart"/>
                  <w:noWrap/>
                  <w:vAlign w:val="center"/>
                </w:tcPr>
                <w:p w14:paraId="26025D0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所有公共区域、扶梯及卫生间</w:t>
                  </w:r>
                </w:p>
              </w:tc>
            </w:tr>
            <w:tr w14:paraId="0299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78AF5FD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4E0D57E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1628F4C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药库、中心药房</w:t>
                  </w:r>
                </w:p>
              </w:tc>
              <w:tc>
                <w:tcPr>
                  <w:tcW w:w="1275" w:type="dxa"/>
                  <w:noWrap/>
                  <w:vAlign w:val="center"/>
                </w:tcPr>
                <w:p w14:paraId="217EE03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2293" w:type="dxa"/>
                  <w:vMerge w:val="continue"/>
                  <w:noWrap/>
                  <w:vAlign w:val="center"/>
                </w:tcPr>
                <w:p w14:paraId="047D7C4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B0D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23F5EDE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55D44E8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4E512DA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患者服务中心、预约中心、临床药学科、门诊药房</w:t>
                  </w:r>
                </w:p>
              </w:tc>
              <w:tc>
                <w:tcPr>
                  <w:tcW w:w="1275" w:type="dxa"/>
                  <w:noWrap/>
                  <w:vAlign w:val="center"/>
                </w:tcPr>
                <w:p w14:paraId="743582D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vMerge w:val="continue"/>
                  <w:noWrap/>
                  <w:vAlign w:val="center"/>
                </w:tcPr>
                <w:p w14:paraId="6802256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8C9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9" w:type="dxa"/>
                  <w:vMerge w:val="restart"/>
                  <w:noWrap/>
                  <w:vAlign w:val="center"/>
                </w:tcPr>
                <w:p w14:paraId="4364ED3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1043" w:type="dxa"/>
                  <w:vMerge w:val="restart"/>
                  <w:noWrap/>
                  <w:vAlign w:val="center"/>
                </w:tcPr>
                <w:p w14:paraId="707909A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453" w:type="dxa"/>
                  <w:noWrap/>
                  <w:vAlign w:val="center"/>
                </w:tcPr>
                <w:p w14:paraId="5B3CA7A1">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急诊分诊台、创伤复苏单元、EICU、抢救室、留观区</w:t>
                  </w:r>
                </w:p>
              </w:tc>
              <w:tc>
                <w:tcPr>
                  <w:tcW w:w="1275" w:type="dxa"/>
                  <w:noWrap/>
                  <w:vAlign w:val="center"/>
                </w:tcPr>
                <w:p w14:paraId="5DE66D9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2293" w:type="dxa"/>
                  <w:vMerge w:val="restart"/>
                  <w:noWrap/>
                  <w:vAlign w:val="center"/>
                </w:tcPr>
                <w:p w14:paraId="1FA0E20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含大厅、公共区域及卫生间</w:t>
                  </w:r>
                </w:p>
              </w:tc>
            </w:tr>
            <w:tr w14:paraId="5C53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ign w:val="center"/>
                </w:tcPr>
                <w:p w14:paraId="7D1F810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155AA4C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3FF36C0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急诊诊室、输液室、肌注室</w:t>
                  </w:r>
                </w:p>
              </w:tc>
              <w:tc>
                <w:tcPr>
                  <w:tcW w:w="1275" w:type="dxa"/>
                  <w:noWrap/>
                  <w:vAlign w:val="center"/>
                </w:tcPr>
                <w:p w14:paraId="612911D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vMerge w:val="continue"/>
                  <w:noWrap/>
                  <w:vAlign w:val="center"/>
                </w:tcPr>
                <w:p w14:paraId="5730C54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26C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9" w:type="dxa"/>
                  <w:vMerge w:val="continue"/>
                  <w:noWrap/>
                  <w:vAlign w:val="center"/>
                </w:tcPr>
                <w:p w14:paraId="38CD976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7C6F01A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015191E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放射科</w:t>
                  </w:r>
                </w:p>
              </w:tc>
              <w:tc>
                <w:tcPr>
                  <w:tcW w:w="1275" w:type="dxa"/>
                  <w:noWrap/>
                  <w:vAlign w:val="center"/>
                </w:tcPr>
                <w:p w14:paraId="554E659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2293" w:type="dxa"/>
                  <w:vMerge w:val="restart"/>
                  <w:noWrap/>
                  <w:vAlign w:val="center"/>
                </w:tcPr>
                <w:p w14:paraId="01A54FD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所有公共区域及卫生间</w:t>
                  </w:r>
                </w:p>
              </w:tc>
            </w:tr>
            <w:tr w14:paraId="364B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Merge w:val="continue"/>
                  <w:noWrap/>
                  <w:vAlign w:val="center"/>
                </w:tcPr>
                <w:p w14:paraId="128EA43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159B794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7C2F5CE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导管室</w:t>
                  </w:r>
                </w:p>
              </w:tc>
              <w:tc>
                <w:tcPr>
                  <w:tcW w:w="1275" w:type="dxa"/>
                  <w:noWrap/>
                  <w:vAlign w:val="center"/>
                </w:tcPr>
                <w:p w14:paraId="7BAAAA1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2293" w:type="dxa"/>
                  <w:vMerge w:val="continue"/>
                  <w:noWrap/>
                  <w:vAlign w:val="center"/>
                </w:tcPr>
                <w:p w14:paraId="59FB499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F96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9" w:type="dxa"/>
                  <w:vMerge w:val="continue"/>
                  <w:noWrap/>
                  <w:vAlign w:val="center"/>
                </w:tcPr>
                <w:p w14:paraId="6C26642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2B995ED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63E96BF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停车场</w:t>
                  </w:r>
                </w:p>
              </w:tc>
              <w:tc>
                <w:tcPr>
                  <w:tcW w:w="1275" w:type="dxa"/>
                  <w:noWrap/>
                  <w:vAlign w:val="center"/>
                </w:tcPr>
                <w:p w14:paraId="22ACC2F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2293" w:type="dxa"/>
                  <w:vMerge w:val="continue"/>
                  <w:noWrap/>
                  <w:vAlign w:val="center"/>
                </w:tcPr>
                <w:p w14:paraId="3706226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30E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ign w:val="center"/>
                </w:tcPr>
                <w:p w14:paraId="2532D71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043" w:type="dxa"/>
                  <w:vMerge w:val="restart"/>
                  <w:noWrap/>
                  <w:vAlign w:val="center"/>
                </w:tcPr>
                <w:p w14:paraId="36B557F5">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2453" w:type="dxa"/>
                  <w:noWrap/>
                  <w:vAlign w:val="center"/>
                </w:tcPr>
                <w:p w14:paraId="4126A5F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厨房</w:t>
                  </w:r>
                </w:p>
              </w:tc>
              <w:tc>
                <w:tcPr>
                  <w:tcW w:w="1275" w:type="dxa"/>
                  <w:noWrap/>
                  <w:vAlign w:val="center"/>
                </w:tcPr>
                <w:p w14:paraId="350ACFC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p>
              </w:tc>
              <w:tc>
                <w:tcPr>
                  <w:tcW w:w="2293" w:type="dxa"/>
                  <w:noWrap/>
                  <w:vAlign w:val="center"/>
                </w:tcPr>
                <w:p w14:paraId="29EE2D2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科室自行保洁</w:t>
                  </w:r>
                </w:p>
              </w:tc>
            </w:tr>
            <w:tr w14:paraId="6B1D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continue"/>
                  <w:noWrap/>
                  <w:vAlign w:val="center"/>
                </w:tcPr>
                <w:p w14:paraId="30273B7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46567F9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3524717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供应室</w:t>
                  </w:r>
                </w:p>
              </w:tc>
              <w:tc>
                <w:tcPr>
                  <w:tcW w:w="1275" w:type="dxa"/>
                  <w:noWrap/>
                  <w:vAlign w:val="center"/>
                </w:tcPr>
                <w:p w14:paraId="6CD6438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10914CF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包括清洗箱子</w:t>
                  </w:r>
                </w:p>
              </w:tc>
            </w:tr>
            <w:tr w14:paraId="576D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continue"/>
                  <w:noWrap/>
                  <w:vAlign w:val="center"/>
                </w:tcPr>
                <w:p w14:paraId="7AFFD2E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5E60950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0503CF4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发热门诊</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停车场</w:t>
                  </w:r>
                </w:p>
              </w:tc>
              <w:tc>
                <w:tcPr>
                  <w:tcW w:w="1275" w:type="dxa"/>
                  <w:noWrap/>
                  <w:vAlign w:val="center"/>
                </w:tcPr>
                <w:p w14:paraId="5276C6F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3" w:type="dxa"/>
                  <w:noWrap/>
                  <w:vAlign w:val="center"/>
                </w:tcPr>
                <w:p w14:paraId="1CCE8C1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卫生间、公共区域</w:t>
                  </w:r>
                </w:p>
              </w:tc>
            </w:tr>
            <w:tr w14:paraId="7410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959" w:type="dxa"/>
                  <w:vMerge w:val="continue"/>
                  <w:noWrap/>
                  <w:vAlign w:val="center"/>
                </w:tcPr>
                <w:p w14:paraId="0072394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43" w:type="dxa"/>
                  <w:vMerge w:val="continue"/>
                  <w:noWrap/>
                  <w:vAlign w:val="center"/>
                </w:tcPr>
                <w:p w14:paraId="0703843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53" w:type="dxa"/>
                  <w:noWrap/>
                  <w:vAlign w:val="center"/>
                </w:tcPr>
                <w:p w14:paraId="67E6DE6E">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消防监控室、</w:t>
                  </w:r>
                  <w:r>
                    <w:rPr>
                      <w:rFonts w:hint="eastAsia" w:ascii="宋体" w:hAnsi="宋体" w:eastAsia="宋体" w:cs="宋体"/>
                      <w:color w:val="000000" w:themeColor="text1"/>
                      <w:sz w:val="21"/>
                      <w:szCs w:val="21"/>
                      <w:highlight w:val="none"/>
                      <w14:textFill>
                        <w14:solidFill>
                          <w14:schemeClr w14:val="tx1"/>
                        </w14:solidFill>
                      </w14:textFill>
                    </w:rPr>
                    <w:t>电工班、太平间、电梯班、停车场</w:t>
                  </w:r>
                </w:p>
                <w:p w14:paraId="18E1636B">
                  <w:pPr>
                    <w:pStyle w:val="2"/>
                    <w:keepNext w:val="0"/>
                    <w:keepLines w:val="0"/>
                    <w:suppressLineNumbers w:val="0"/>
                    <w:spacing w:before="0" w:beforeAutospacing="0" w:afterAutospacing="0"/>
                    <w:ind w:left="0" w:leftChars="0" w:right="0" w:firstLine="0" w:firstLineChars="0"/>
                    <w:rPr>
                      <w:rFonts w:hint="eastAsia" w:ascii="宋体" w:hAnsi="宋体" w:eastAsia="宋体" w:cs="宋体"/>
                      <w:color w:val="000000" w:themeColor="text1"/>
                      <w:sz w:val="21"/>
                      <w:szCs w:val="21"/>
                      <w:highlight w:val="none"/>
                      <w14:textFill>
                        <w14:solidFill>
                          <w14:schemeClr w14:val="tx1"/>
                        </w14:solidFill>
                      </w14:textFill>
                    </w:rPr>
                  </w:pPr>
                </w:p>
              </w:tc>
              <w:tc>
                <w:tcPr>
                  <w:tcW w:w="1275" w:type="dxa"/>
                  <w:noWrap/>
                  <w:vAlign w:val="center"/>
                </w:tcPr>
                <w:p w14:paraId="1240AB1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2293" w:type="dxa"/>
                  <w:noWrap/>
                  <w:vAlign w:val="center"/>
                </w:tcPr>
                <w:p w14:paraId="67825A0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包括清洗10个排污水箱（每周清洗一次）</w:t>
                  </w:r>
                </w:p>
              </w:tc>
            </w:tr>
            <w:tr w14:paraId="123C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ign w:val="center"/>
                </w:tcPr>
                <w:p w14:paraId="5F89795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16</w:t>
                  </w:r>
                </w:p>
              </w:tc>
              <w:tc>
                <w:tcPr>
                  <w:tcW w:w="3496" w:type="dxa"/>
                  <w:gridSpan w:val="2"/>
                  <w:noWrap/>
                  <w:vAlign w:val="center"/>
                </w:tcPr>
                <w:p w14:paraId="06428A0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外围</w:t>
                  </w:r>
                </w:p>
              </w:tc>
              <w:tc>
                <w:tcPr>
                  <w:tcW w:w="1275" w:type="dxa"/>
                  <w:noWrap/>
                  <w:vAlign w:val="center"/>
                </w:tcPr>
                <w:p w14:paraId="53D59DF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293" w:type="dxa"/>
                  <w:noWrap/>
                  <w:vAlign w:val="center"/>
                </w:tcPr>
                <w:p w14:paraId="2A1E630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包括空中花园及花带、草地所有外围</w:t>
                  </w:r>
                </w:p>
              </w:tc>
            </w:tr>
            <w:tr w14:paraId="523D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ign w:val="center"/>
                </w:tcPr>
                <w:p w14:paraId="3C9FFC6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17</w:t>
                  </w:r>
                </w:p>
              </w:tc>
              <w:tc>
                <w:tcPr>
                  <w:tcW w:w="3496" w:type="dxa"/>
                  <w:gridSpan w:val="2"/>
                  <w:noWrap/>
                  <w:vAlign w:val="center"/>
                </w:tcPr>
                <w:p w14:paraId="1503079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垃圾收送</w:t>
                  </w:r>
                </w:p>
              </w:tc>
              <w:tc>
                <w:tcPr>
                  <w:tcW w:w="1275" w:type="dxa"/>
                  <w:noWrap/>
                  <w:vAlign w:val="center"/>
                </w:tcPr>
                <w:p w14:paraId="1B68880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2293" w:type="dxa"/>
                  <w:noWrap/>
                  <w:vAlign w:val="center"/>
                </w:tcPr>
                <w:p w14:paraId="380902C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包括垃圾房装箱</w:t>
                  </w:r>
                </w:p>
              </w:tc>
            </w:tr>
            <w:tr w14:paraId="67C9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ign w:val="center"/>
                </w:tcPr>
                <w:p w14:paraId="037371F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18</w:t>
                  </w:r>
                </w:p>
              </w:tc>
              <w:tc>
                <w:tcPr>
                  <w:tcW w:w="3496" w:type="dxa"/>
                  <w:gridSpan w:val="2"/>
                  <w:noWrap/>
                  <w:vAlign w:val="center"/>
                </w:tcPr>
                <w:p w14:paraId="6D949F3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洗地</w:t>
                  </w:r>
                </w:p>
              </w:tc>
              <w:tc>
                <w:tcPr>
                  <w:tcW w:w="1275" w:type="dxa"/>
                  <w:noWrap/>
                  <w:vAlign w:val="center"/>
                </w:tcPr>
                <w:p w14:paraId="43E051A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293" w:type="dxa"/>
                  <w:noWrap/>
                  <w:vAlign w:val="center"/>
                </w:tcPr>
                <w:p w14:paraId="0A75158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包括电梯保洁</w:t>
                  </w:r>
                </w:p>
              </w:tc>
            </w:tr>
            <w:tr w14:paraId="5FE4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noWrap/>
                  <w:vAlign w:val="center"/>
                </w:tcPr>
                <w:p w14:paraId="216D31C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w:t>
                  </w:r>
                </w:p>
              </w:tc>
              <w:tc>
                <w:tcPr>
                  <w:tcW w:w="3496" w:type="dxa"/>
                  <w:gridSpan w:val="2"/>
                  <w:noWrap/>
                  <w:vAlign w:val="center"/>
                </w:tcPr>
                <w:p w14:paraId="1DFA0B5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管理人员</w:t>
                  </w:r>
                </w:p>
              </w:tc>
              <w:tc>
                <w:tcPr>
                  <w:tcW w:w="1275" w:type="dxa"/>
                  <w:noWrap/>
                  <w:vAlign w:val="center"/>
                </w:tcPr>
                <w:p w14:paraId="1CFAEC7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293" w:type="dxa"/>
                  <w:noWrap/>
                  <w:vAlign w:val="center"/>
                </w:tcPr>
                <w:p w14:paraId="7535425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w:t>
                  </w:r>
                  <w:r>
                    <w:rPr>
                      <w:rFonts w:hint="eastAsia" w:ascii="宋体" w:hAnsi="宋体" w:cs="宋体"/>
                      <w:color w:val="000000" w:themeColor="text1"/>
                      <w:sz w:val="21"/>
                      <w:szCs w:val="21"/>
                      <w:highlight w:val="none"/>
                      <w:lang w:val="en-US" w:eastAsia="zh-CN"/>
                      <w14:textFill>
                        <w14:solidFill>
                          <w14:schemeClr w14:val="tx1"/>
                        </w14:solidFill>
                      </w14:textFill>
                    </w:rPr>
                    <w:t>1名经理、2名主管</w:t>
                  </w:r>
                </w:p>
              </w:tc>
            </w:tr>
            <w:tr w14:paraId="4CC2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ign w:val="center"/>
                </w:tcPr>
                <w:p w14:paraId="180F9DA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w:t>
                  </w:r>
                </w:p>
              </w:tc>
              <w:tc>
                <w:tcPr>
                  <w:tcW w:w="3496" w:type="dxa"/>
                  <w:gridSpan w:val="2"/>
                  <w:noWrap/>
                  <w:vAlign w:val="center"/>
                </w:tcPr>
                <w:p w14:paraId="0B312EB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轮休人员</w:t>
                  </w:r>
                </w:p>
              </w:tc>
              <w:tc>
                <w:tcPr>
                  <w:tcW w:w="1275" w:type="dxa"/>
                  <w:noWrap/>
                  <w:vAlign w:val="center"/>
                </w:tcPr>
                <w:p w14:paraId="5BA16CF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293" w:type="dxa"/>
                  <w:noWrap/>
                  <w:vAlign w:val="center"/>
                </w:tcPr>
                <w:p w14:paraId="6E2B999A">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为保证卫生质量，建议配置机动人员顶休</w:t>
                  </w:r>
                </w:p>
              </w:tc>
            </w:tr>
            <w:tr w14:paraId="0E5D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5" w:type="dxa"/>
                  <w:gridSpan w:val="3"/>
                  <w:noWrap/>
                  <w:vAlign w:val="center"/>
                </w:tcPr>
                <w:p w14:paraId="4A729B6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上述</w:t>
                  </w:r>
                  <w:r>
                    <w:rPr>
                      <w:rFonts w:hint="eastAsia" w:ascii="宋体" w:hAnsi="宋体" w:eastAsia="宋体" w:cs="宋体"/>
                      <w:color w:val="auto"/>
                      <w:sz w:val="21"/>
                      <w:szCs w:val="21"/>
                      <w:highlight w:val="none"/>
                    </w:rPr>
                    <w:t>合计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人</w:t>
                  </w:r>
                  <w:r>
                    <w:rPr>
                      <w:rFonts w:hint="eastAsia" w:ascii="宋体" w:hAnsi="宋体" w:cs="宋体"/>
                      <w:color w:val="auto"/>
                      <w:sz w:val="21"/>
                      <w:szCs w:val="21"/>
                      <w:highlight w:val="none"/>
                      <w:lang w:eastAsia="zh-CN"/>
                    </w:rPr>
                    <w:t>）</w:t>
                  </w:r>
                </w:p>
              </w:tc>
              <w:tc>
                <w:tcPr>
                  <w:tcW w:w="1275" w:type="dxa"/>
                  <w:noWrap/>
                  <w:vAlign w:val="center"/>
                </w:tcPr>
                <w:p w14:paraId="35E0598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3</w:t>
                  </w:r>
                </w:p>
              </w:tc>
              <w:tc>
                <w:tcPr>
                  <w:tcW w:w="2293" w:type="dxa"/>
                  <w:noWrap/>
                  <w:vAlign w:val="center"/>
                </w:tcPr>
                <w:p w14:paraId="4CF3D44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p>
              </w:tc>
            </w:tr>
            <w:tr w14:paraId="0B3E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023" w:type="dxa"/>
                  <w:gridSpan w:val="5"/>
                  <w:noWrap/>
                  <w:vAlign w:val="center"/>
                </w:tcPr>
                <w:p w14:paraId="5845D76C">
                  <w:pPr>
                    <w:pStyle w:val="18"/>
                    <w:keepNext w:val="0"/>
                    <w:keepLines w:val="0"/>
                    <w:suppressLineNumbers w:val="0"/>
                    <w:spacing w:before="0" w:beforeAutospacing="0" w:after="0" w:afterAutospacing="0"/>
                    <w:ind w:left="0" w:right="0"/>
                    <w:jc w:val="left"/>
                    <w:rPr>
                      <w:rFonts w:hint="eastAsia"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备注：根据工作实际情况增加或减少人员</w:t>
                  </w: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拟增加人员为一楼超声科1人、血透室</w:t>
                  </w:r>
                </w:p>
                <w:p w14:paraId="44758FAE">
                  <w:pPr>
                    <w:pStyle w:val="18"/>
                    <w:keepNext w:val="0"/>
                    <w:keepLines w:val="0"/>
                    <w:suppressLineNumbers w:val="0"/>
                    <w:spacing w:before="0" w:beforeAutospacing="0" w:after="0" w:afterAutospacing="0"/>
                    <w:ind w:left="0" w:right="0"/>
                    <w:jc w:val="left"/>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 xml:space="preserve">  3人。</w:t>
                  </w:r>
                  <w:r>
                    <w:rPr>
                      <w:rFonts w:hint="eastAsia"/>
                      <w:b w:val="0"/>
                      <w:bCs w:val="0"/>
                      <w:sz w:val="21"/>
                      <w:szCs w:val="21"/>
                      <w:lang w:val="en-US" w:eastAsia="zh-CN"/>
                    </w:rPr>
                    <w:t>院方根据实际情况安排和调整上述人员到具体位置进行服务，成交方需予以配合。</w:t>
                  </w:r>
                </w:p>
              </w:tc>
            </w:tr>
            <w:tr w14:paraId="5B72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023" w:type="dxa"/>
                  <w:gridSpan w:val="5"/>
                  <w:noWrap/>
                  <w:vAlign w:val="center"/>
                </w:tcPr>
                <w:p w14:paraId="4BEAE143">
                  <w:pPr>
                    <w:keepNext w:val="0"/>
                    <w:keepLines w:val="0"/>
                    <w:pageBreakBefore w:val="0"/>
                    <w:suppressLineNumbers w:val="0"/>
                    <w:kinsoku/>
                    <w:wordWrap/>
                    <w:overflowPunct/>
                    <w:topLinePunct w:val="0"/>
                    <w:bidi w:val="0"/>
                    <w:spacing w:before="0" w:beforeAutospacing="0" w:after="0" w:afterAutospacing="0" w:line="400" w:lineRule="exact"/>
                    <w:ind w:left="0" w:right="0" w:firstLine="632" w:firstLineChars="300"/>
                    <w:textAlignment w:val="auto"/>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总计保洁员人数：87人</w:t>
                  </w:r>
                </w:p>
              </w:tc>
            </w:tr>
          </w:tbl>
          <w:p w14:paraId="6ACB1379">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5E011C03">
      <w:pPr>
        <w:pStyle w:val="88"/>
        <w:pageBreakBefore w:val="0"/>
        <w:tabs>
          <w:tab w:val="left" w:pos="720"/>
        </w:tabs>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02CB1E8D">
      <w:pPr>
        <w:pStyle w:val="88"/>
        <w:pageBreakBefore w:val="0"/>
        <w:tabs>
          <w:tab w:val="left" w:pos="720"/>
        </w:tabs>
        <w:kinsoku/>
        <w:wordWrap/>
        <w:overflowPunct/>
        <w:topLinePunct w:val="0"/>
        <w:bidi w:val="0"/>
        <w:spacing w:line="400" w:lineRule="exact"/>
        <w:ind w:firstLine="420" w:firstLineChars="200"/>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（一）区域保洁内容及服务次数要求</w:t>
      </w:r>
    </w:p>
    <w:p w14:paraId="31C96186">
      <w:pPr>
        <w:pStyle w:val="88"/>
        <w:pageBreakBefore w:val="0"/>
        <w:tabs>
          <w:tab w:val="left" w:pos="720"/>
        </w:tabs>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1.门诊部（包括急诊室、医技科室）</w:t>
      </w:r>
    </w:p>
    <w:tbl>
      <w:tblPr>
        <w:tblStyle w:val="5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9"/>
        <w:gridCol w:w="6198"/>
        <w:gridCol w:w="7"/>
        <w:gridCol w:w="2626"/>
      </w:tblGrid>
      <w:tr w14:paraId="401A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4" w:type="dxa"/>
            <w:noWrap/>
            <w:vAlign w:val="bottom"/>
          </w:tcPr>
          <w:p w14:paraId="6E62454B">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 号</w:t>
            </w:r>
          </w:p>
        </w:tc>
        <w:tc>
          <w:tcPr>
            <w:tcW w:w="6237" w:type="dxa"/>
            <w:gridSpan w:val="2"/>
            <w:noWrap/>
            <w:vAlign w:val="bottom"/>
          </w:tcPr>
          <w:p w14:paraId="4CE16116">
            <w:pPr>
              <w:keepNext w:val="0"/>
              <w:keepLines w:val="0"/>
              <w:pageBreakBefore w:val="0"/>
              <w:suppressLineNumbers w:val="0"/>
              <w:kinsoku/>
              <w:wordWrap/>
              <w:overflowPunct/>
              <w:topLinePunct w:val="0"/>
              <w:bidi w:val="0"/>
              <w:spacing w:before="0" w:beforeAutospacing="0" w:after="0" w:afterAutospacing="0" w:line="400" w:lineRule="exact"/>
              <w:ind w:left="0" w:right="0" w:firstLine="422"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 作 内 容</w:t>
            </w:r>
          </w:p>
        </w:tc>
        <w:tc>
          <w:tcPr>
            <w:tcW w:w="2633" w:type="dxa"/>
            <w:gridSpan w:val="2"/>
            <w:noWrap/>
            <w:vAlign w:val="bottom"/>
          </w:tcPr>
          <w:p w14:paraId="2C8D56A9">
            <w:pPr>
              <w:keepNext w:val="0"/>
              <w:keepLines w:val="0"/>
              <w:pageBreakBefore w:val="0"/>
              <w:suppressLineNumbers w:val="0"/>
              <w:kinsoku/>
              <w:wordWrap/>
              <w:overflowPunct/>
              <w:topLinePunct w:val="0"/>
              <w:bidi w:val="0"/>
              <w:spacing w:before="0" w:beforeAutospacing="0" w:after="0" w:afterAutospacing="0" w:line="400" w:lineRule="exact"/>
              <w:ind w:left="0" w:right="0" w:firstLine="422"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频 次</w:t>
            </w:r>
          </w:p>
        </w:tc>
      </w:tr>
      <w:tr w14:paraId="1610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884" w:type="dxa"/>
            <w:noWrap/>
            <w:vAlign w:val="center"/>
          </w:tcPr>
          <w:p w14:paraId="292C961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6237" w:type="dxa"/>
            <w:gridSpan w:val="2"/>
            <w:noWrap/>
            <w:vAlign w:val="center"/>
          </w:tcPr>
          <w:p w14:paraId="110D423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收集区域内垃圾、更换垃圾袋（垃圾不过半）</w:t>
            </w:r>
          </w:p>
        </w:tc>
        <w:tc>
          <w:tcPr>
            <w:tcW w:w="2633" w:type="dxa"/>
            <w:gridSpan w:val="2"/>
            <w:noWrap/>
            <w:vAlign w:val="center"/>
          </w:tcPr>
          <w:p w14:paraId="68BDD49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每日2次（急诊室每日3次）</w:t>
            </w:r>
          </w:p>
        </w:tc>
      </w:tr>
      <w:tr w14:paraId="1E38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5AE5937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6237" w:type="dxa"/>
            <w:gridSpan w:val="2"/>
            <w:noWrap/>
            <w:vAlign w:val="center"/>
          </w:tcPr>
          <w:p w14:paraId="4213341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区域内地面、楼道扫尘（无扬尘干扫）</w:t>
            </w:r>
          </w:p>
        </w:tc>
        <w:tc>
          <w:tcPr>
            <w:tcW w:w="2633" w:type="dxa"/>
            <w:gridSpan w:val="2"/>
            <w:noWrap/>
            <w:vAlign w:val="center"/>
          </w:tcPr>
          <w:p w14:paraId="54D9347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6024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5ECBA56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6237" w:type="dxa"/>
            <w:gridSpan w:val="2"/>
            <w:noWrap/>
            <w:vAlign w:val="center"/>
          </w:tcPr>
          <w:p w14:paraId="4D8F5F6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区域内地面、楼道湿拖（进行地面消毒、清洁）</w:t>
            </w:r>
          </w:p>
        </w:tc>
        <w:tc>
          <w:tcPr>
            <w:tcW w:w="2633" w:type="dxa"/>
            <w:gridSpan w:val="2"/>
            <w:noWrap/>
            <w:vAlign w:val="center"/>
          </w:tcPr>
          <w:p w14:paraId="7423AC1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78F5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77FA494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6237" w:type="dxa"/>
            <w:gridSpan w:val="2"/>
            <w:noWrap/>
            <w:vAlign w:val="center"/>
          </w:tcPr>
          <w:p w14:paraId="559BEE1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区域内家具（桌椅、橱柜等）、台（柜）面内外擦拭</w:t>
            </w:r>
          </w:p>
        </w:tc>
        <w:tc>
          <w:tcPr>
            <w:tcW w:w="2633" w:type="dxa"/>
            <w:gridSpan w:val="2"/>
            <w:noWrap/>
            <w:vAlign w:val="center"/>
          </w:tcPr>
          <w:p w14:paraId="18F97CC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3572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0FAD6E0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6237" w:type="dxa"/>
            <w:gridSpan w:val="2"/>
            <w:noWrap/>
            <w:vAlign w:val="center"/>
          </w:tcPr>
          <w:p w14:paraId="63C820A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区域内洗手池、水池、水龙头、皂盒的清洗和擦拭、消毒</w:t>
            </w:r>
          </w:p>
        </w:tc>
        <w:tc>
          <w:tcPr>
            <w:tcW w:w="2633" w:type="dxa"/>
            <w:gridSpan w:val="2"/>
            <w:noWrap/>
            <w:vAlign w:val="center"/>
          </w:tcPr>
          <w:p w14:paraId="4E5D683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1BA6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84" w:type="dxa"/>
            <w:noWrap/>
            <w:vAlign w:val="center"/>
          </w:tcPr>
          <w:p w14:paraId="46CE393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6237" w:type="dxa"/>
            <w:gridSpan w:val="2"/>
            <w:noWrap/>
          </w:tcPr>
          <w:p w14:paraId="2A249A2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区域内电脑、电话、仪器（含各种医用器材）、器械（治疗车、病历架等）、轮椅、床单位、床头柜、凳子、微波沪、氧气管、低处电器表面的清洗或擦拭</w:t>
            </w:r>
          </w:p>
        </w:tc>
        <w:tc>
          <w:tcPr>
            <w:tcW w:w="2633" w:type="dxa"/>
            <w:gridSpan w:val="2"/>
            <w:noWrap/>
            <w:vAlign w:val="center"/>
          </w:tcPr>
          <w:p w14:paraId="463A691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每日1次（一床一巾，抹布分类分区使用不能交叉感染）</w:t>
            </w:r>
          </w:p>
        </w:tc>
      </w:tr>
      <w:tr w14:paraId="5F07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6CCDB3D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6237" w:type="dxa"/>
            <w:gridSpan w:val="2"/>
            <w:noWrap/>
            <w:vAlign w:val="center"/>
          </w:tcPr>
          <w:p w14:paraId="2D8D9BA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卫生间（含水龙头、洗手池、台面、马桶、蹲厕、厕所门板、地面、墙面、窗框）冲洗、擦拭、消毒</w:t>
            </w:r>
          </w:p>
        </w:tc>
        <w:tc>
          <w:tcPr>
            <w:tcW w:w="2633" w:type="dxa"/>
            <w:gridSpan w:val="2"/>
            <w:noWrap/>
            <w:vAlign w:val="center"/>
          </w:tcPr>
          <w:p w14:paraId="42A08D4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随时（高峰期早上9：30-11：30分卫生间定人专职保洁）</w:t>
            </w:r>
          </w:p>
        </w:tc>
      </w:tr>
      <w:tr w14:paraId="73A2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884" w:type="dxa"/>
            <w:noWrap/>
            <w:vAlign w:val="center"/>
          </w:tcPr>
          <w:p w14:paraId="759C753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6237" w:type="dxa"/>
            <w:gridSpan w:val="2"/>
            <w:noWrap/>
            <w:vAlign w:val="center"/>
          </w:tcPr>
          <w:p w14:paraId="58A215A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区域内门（玻璃门）、门框、低处窗框、窗台、窗框、阳台、把手、栏杆、花盆、开关盒、接线盒、各类低处标牌、宣传栏、垃圾桶内外擦拭、消毒</w:t>
            </w:r>
          </w:p>
        </w:tc>
        <w:tc>
          <w:tcPr>
            <w:tcW w:w="2633" w:type="dxa"/>
            <w:gridSpan w:val="2"/>
            <w:noWrap/>
            <w:vAlign w:val="center"/>
          </w:tcPr>
          <w:p w14:paraId="4FDC8BE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0C18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884" w:type="dxa"/>
            <w:noWrap/>
            <w:vAlign w:val="center"/>
          </w:tcPr>
          <w:p w14:paraId="6570BA2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6237" w:type="dxa"/>
            <w:gridSpan w:val="2"/>
            <w:noWrap/>
            <w:vAlign w:val="center"/>
          </w:tcPr>
          <w:p w14:paraId="73833DA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治疗室的卫生</w:t>
            </w:r>
          </w:p>
        </w:tc>
        <w:tc>
          <w:tcPr>
            <w:tcW w:w="2633" w:type="dxa"/>
            <w:gridSpan w:val="2"/>
            <w:noWrap/>
            <w:vAlign w:val="center"/>
          </w:tcPr>
          <w:p w14:paraId="671E603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6EE3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4115601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6237" w:type="dxa"/>
            <w:gridSpan w:val="2"/>
            <w:noWrap/>
            <w:vAlign w:val="center"/>
          </w:tcPr>
          <w:p w14:paraId="6A611F3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消防栓、消防器擦拭、消防门、开水机清洗</w:t>
            </w:r>
          </w:p>
        </w:tc>
        <w:tc>
          <w:tcPr>
            <w:tcW w:w="2633" w:type="dxa"/>
            <w:gridSpan w:val="2"/>
            <w:noWrap/>
            <w:vAlign w:val="center"/>
          </w:tcPr>
          <w:p w14:paraId="0618311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7BC3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5971C54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6237" w:type="dxa"/>
            <w:gridSpan w:val="2"/>
            <w:noWrap/>
            <w:vAlign w:val="center"/>
          </w:tcPr>
          <w:p w14:paraId="7A4D7FC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非医疗不锈钢物体表面闪钢保养</w:t>
            </w:r>
          </w:p>
        </w:tc>
        <w:tc>
          <w:tcPr>
            <w:tcW w:w="2633" w:type="dxa"/>
            <w:gridSpan w:val="2"/>
            <w:noWrap/>
            <w:vAlign w:val="center"/>
          </w:tcPr>
          <w:p w14:paraId="2C47757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7F2D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073D02D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6237" w:type="dxa"/>
            <w:gridSpan w:val="2"/>
            <w:noWrap/>
            <w:vAlign w:val="center"/>
          </w:tcPr>
          <w:p w14:paraId="571A00A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低处墙面静电除尘、落地瓷砖、踢脚板、地角、低处管道擦拭</w:t>
            </w:r>
          </w:p>
        </w:tc>
        <w:tc>
          <w:tcPr>
            <w:tcW w:w="2633" w:type="dxa"/>
            <w:gridSpan w:val="2"/>
            <w:noWrap/>
            <w:vAlign w:val="center"/>
          </w:tcPr>
          <w:p w14:paraId="64A51C5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每周2次</w:t>
            </w:r>
          </w:p>
        </w:tc>
      </w:tr>
      <w:tr w14:paraId="3BA0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79C1E22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6237" w:type="dxa"/>
            <w:gridSpan w:val="2"/>
            <w:noWrap/>
            <w:vAlign w:val="center"/>
          </w:tcPr>
          <w:p w14:paraId="575E744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高处标牌、壁挂物擦拭</w:t>
            </w:r>
          </w:p>
        </w:tc>
        <w:tc>
          <w:tcPr>
            <w:tcW w:w="2633" w:type="dxa"/>
            <w:gridSpan w:val="2"/>
            <w:noWrap/>
            <w:vAlign w:val="center"/>
          </w:tcPr>
          <w:p w14:paraId="09B6BF9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每月2次</w:t>
            </w:r>
          </w:p>
        </w:tc>
      </w:tr>
      <w:tr w14:paraId="424E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7FA482C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6237" w:type="dxa"/>
            <w:gridSpan w:val="2"/>
            <w:noWrap/>
            <w:vAlign w:val="center"/>
          </w:tcPr>
          <w:p w14:paraId="3C85A52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室外玻璃、防滑地垫</w:t>
            </w:r>
          </w:p>
        </w:tc>
        <w:tc>
          <w:tcPr>
            <w:tcW w:w="2633" w:type="dxa"/>
            <w:gridSpan w:val="2"/>
            <w:noWrap/>
            <w:vAlign w:val="center"/>
          </w:tcPr>
          <w:p w14:paraId="433058E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76BD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6C2BDE9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6237" w:type="dxa"/>
            <w:gridSpan w:val="2"/>
            <w:noWrap/>
            <w:vAlign w:val="center"/>
          </w:tcPr>
          <w:p w14:paraId="57A992F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高处（含天花板、高处墙面、梁、窗帘及架等）除尘</w:t>
            </w:r>
          </w:p>
        </w:tc>
        <w:tc>
          <w:tcPr>
            <w:tcW w:w="2633" w:type="dxa"/>
            <w:gridSpan w:val="2"/>
            <w:noWrap/>
            <w:vAlign w:val="center"/>
          </w:tcPr>
          <w:p w14:paraId="53FA1AD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68E1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4480B23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6237" w:type="dxa"/>
            <w:gridSpan w:val="2"/>
            <w:noWrap/>
            <w:vAlign w:val="center"/>
          </w:tcPr>
          <w:p w14:paraId="7E27C1E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灯具、烟感、监视器、通风口、管道、风扇、空调出风口、电视机等高处设备擦洗</w:t>
            </w:r>
          </w:p>
        </w:tc>
        <w:tc>
          <w:tcPr>
            <w:tcW w:w="2633" w:type="dxa"/>
            <w:gridSpan w:val="2"/>
            <w:noWrap/>
            <w:vAlign w:val="center"/>
          </w:tcPr>
          <w:p w14:paraId="1B65E35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7A76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84" w:type="dxa"/>
            <w:noWrap/>
            <w:vAlign w:val="center"/>
          </w:tcPr>
          <w:p w14:paraId="09450E1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6237" w:type="dxa"/>
            <w:gridSpan w:val="2"/>
            <w:noWrap/>
            <w:vAlign w:val="center"/>
          </w:tcPr>
          <w:p w14:paraId="7AE69F0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百页帘、纱窗、拆换清洗</w:t>
            </w:r>
          </w:p>
        </w:tc>
        <w:tc>
          <w:tcPr>
            <w:tcW w:w="2633" w:type="dxa"/>
            <w:gridSpan w:val="2"/>
            <w:noWrap/>
            <w:vAlign w:val="center"/>
          </w:tcPr>
          <w:p w14:paraId="6141867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每2月1次（污染时随时拆换）</w:t>
            </w:r>
          </w:p>
        </w:tc>
      </w:tr>
      <w:tr w14:paraId="5FFD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4BFA819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6237" w:type="dxa"/>
            <w:gridSpan w:val="2"/>
            <w:noWrap/>
            <w:vAlign w:val="center"/>
          </w:tcPr>
          <w:p w14:paraId="41D17CD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PVC地板深度刷洗、补蜡、晶面处理或保养</w:t>
            </w:r>
          </w:p>
        </w:tc>
        <w:tc>
          <w:tcPr>
            <w:tcW w:w="2633" w:type="dxa"/>
            <w:gridSpan w:val="2"/>
            <w:noWrap/>
            <w:vAlign w:val="center"/>
          </w:tcPr>
          <w:p w14:paraId="661A5AA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每季度1次</w:t>
            </w:r>
          </w:p>
        </w:tc>
      </w:tr>
      <w:tr w14:paraId="0932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573E843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6237" w:type="dxa"/>
            <w:gridSpan w:val="2"/>
            <w:noWrap/>
            <w:vAlign w:val="center"/>
          </w:tcPr>
          <w:p w14:paraId="53A2F9B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PVC地面彻底起蜡/落蜡保养</w:t>
            </w:r>
          </w:p>
        </w:tc>
        <w:tc>
          <w:tcPr>
            <w:tcW w:w="2633" w:type="dxa"/>
            <w:gridSpan w:val="2"/>
            <w:noWrap/>
            <w:vAlign w:val="center"/>
          </w:tcPr>
          <w:p w14:paraId="7D43B4F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每6月1次</w:t>
            </w:r>
          </w:p>
        </w:tc>
      </w:tr>
      <w:tr w14:paraId="29A9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4A624BA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6237" w:type="dxa"/>
            <w:gridSpan w:val="2"/>
            <w:noWrap/>
            <w:vAlign w:val="center"/>
          </w:tcPr>
          <w:p w14:paraId="1A13F86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虫网、蜘蛛网</w:t>
            </w:r>
          </w:p>
        </w:tc>
        <w:tc>
          <w:tcPr>
            <w:tcW w:w="2633" w:type="dxa"/>
            <w:gridSpan w:val="2"/>
            <w:noWrap/>
            <w:vAlign w:val="center"/>
          </w:tcPr>
          <w:p w14:paraId="2EB62A0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6B8C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00BAC78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6237" w:type="dxa"/>
            <w:gridSpan w:val="2"/>
            <w:noWrap/>
            <w:vAlign w:val="center"/>
          </w:tcPr>
          <w:p w14:paraId="076B780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巡视保洁</w:t>
            </w:r>
          </w:p>
        </w:tc>
        <w:tc>
          <w:tcPr>
            <w:tcW w:w="2633" w:type="dxa"/>
            <w:gridSpan w:val="2"/>
            <w:noWrap/>
            <w:vAlign w:val="center"/>
          </w:tcPr>
          <w:p w14:paraId="017C5B3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3C10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noWrap/>
            <w:vAlign w:val="center"/>
          </w:tcPr>
          <w:p w14:paraId="3B73020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6237" w:type="dxa"/>
            <w:gridSpan w:val="2"/>
            <w:noWrap/>
            <w:vAlign w:val="center"/>
          </w:tcPr>
          <w:p w14:paraId="4C8D535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拖把按区域分放（干净、半污染、污染区）</w:t>
            </w:r>
          </w:p>
        </w:tc>
        <w:tc>
          <w:tcPr>
            <w:tcW w:w="2633" w:type="dxa"/>
            <w:gridSpan w:val="2"/>
            <w:noWrap/>
            <w:vAlign w:val="center"/>
          </w:tcPr>
          <w:p w14:paraId="24964F5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2B65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923" w:type="dxa"/>
            <w:gridSpan w:val="2"/>
            <w:noWrap/>
            <w:vAlign w:val="center"/>
          </w:tcPr>
          <w:p w14:paraId="401BCC0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w:t>
            </w:r>
          </w:p>
        </w:tc>
        <w:tc>
          <w:tcPr>
            <w:tcW w:w="6205" w:type="dxa"/>
            <w:gridSpan w:val="2"/>
            <w:noWrap/>
            <w:vAlign w:val="center"/>
          </w:tcPr>
          <w:p w14:paraId="29E279D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污物间的医疗、生活垃圾分放清楚</w:t>
            </w:r>
          </w:p>
        </w:tc>
        <w:tc>
          <w:tcPr>
            <w:tcW w:w="2626" w:type="dxa"/>
            <w:noWrap/>
            <w:vAlign w:val="center"/>
          </w:tcPr>
          <w:p w14:paraId="3EE6CF0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176B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923" w:type="dxa"/>
            <w:gridSpan w:val="2"/>
            <w:noWrap/>
            <w:vAlign w:val="center"/>
          </w:tcPr>
          <w:p w14:paraId="3D48310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6205" w:type="dxa"/>
            <w:gridSpan w:val="2"/>
            <w:noWrap/>
            <w:vAlign w:val="center"/>
          </w:tcPr>
          <w:p w14:paraId="03A14CD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垃圾清运</w:t>
            </w:r>
          </w:p>
        </w:tc>
        <w:tc>
          <w:tcPr>
            <w:tcW w:w="2626" w:type="dxa"/>
            <w:noWrap/>
            <w:vAlign w:val="center"/>
          </w:tcPr>
          <w:p w14:paraId="052E63E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78E6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923" w:type="dxa"/>
            <w:gridSpan w:val="2"/>
            <w:noWrap/>
            <w:vAlign w:val="center"/>
          </w:tcPr>
          <w:p w14:paraId="4FB4EF9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p>
        </w:tc>
        <w:tc>
          <w:tcPr>
            <w:tcW w:w="6205" w:type="dxa"/>
            <w:gridSpan w:val="2"/>
            <w:noWrap/>
            <w:vAlign w:val="center"/>
          </w:tcPr>
          <w:p w14:paraId="0DD019F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创城期间特殊保洁要求</w:t>
            </w:r>
          </w:p>
        </w:tc>
        <w:tc>
          <w:tcPr>
            <w:tcW w:w="2626" w:type="dxa"/>
            <w:noWrap/>
            <w:vAlign w:val="center"/>
          </w:tcPr>
          <w:p w14:paraId="22E3A6E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1085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923" w:type="dxa"/>
            <w:gridSpan w:val="2"/>
            <w:noWrap/>
            <w:vAlign w:val="center"/>
          </w:tcPr>
          <w:p w14:paraId="1E9D750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6205" w:type="dxa"/>
            <w:gridSpan w:val="2"/>
            <w:noWrap/>
            <w:vAlign w:val="center"/>
          </w:tcPr>
          <w:p w14:paraId="6661F1E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医疗区杂物、小件建筑垃圾等回收至垃圾暂存处</w:t>
            </w:r>
          </w:p>
        </w:tc>
        <w:tc>
          <w:tcPr>
            <w:tcW w:w="2626" w:type="dxa"/>
            <w:noWrap/>
            <w:vAlign w:val="center"/>
          </w:tcPr>
          <w:p w14:paraId="53D9C68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bl>
    <w:p w14:paraId="018760E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2.手术室和产房</w:t>
      </w:r>
    </w:p>
    <w:tbl>
      <w:tblPr>
        <w:tblStyle w:val="5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6"/>
        <w:gridCol w:w="6300"/>
        <w:gridCol w:w="2446"/>
      </w:tblGrid>
      <w:tr w14:paraId="0025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noWrap/>
            <w:vAlign w:val="center"/>
          </w:tcPr>
          <w:p w14:paraId="2B8F18D2">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 号</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4C1ACB93">
            <w:pPr>
              <w:keepNext w:val="0"/>
              <w:keepLines w:val="0"/>
              <w:pageBreakBefore w:val="0"/>
              <w:suppressLineNumbers w:val="0"/>
              <w:kinsoku/>
              <w:wordWrap/>
              <w:overflowPunct/>
              <w:topLinePunct w:val="0"/>
              <w:bidi w:val="0"/>
              <w:spacing w:before="0" w:beforeAutospacing="0" w:after="0" w:afterAutospacing="0" w:line="400" w:lineRule="exact"/>
              <w:ind w:left="0" w:right="0" w:firstLine="422"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 作 内 容</w:t>
            </w:r>
          </w:p>
        </w:tc>
        <w:tc>
          <w:tcPr>
            <w:tcW w:w="2446" w:type="dxa"/>
            <w:tcBorders>
              <w:top w:val="single" w:color="auto" w:sz="4" w:space="0"/>
              <w:left w:val="single" w:color="auto" w:sz="4" w:space="0"/>
              <w:bottom w:val="single" w:color="auto" w:sz="4" w:space="0"/>
              <w:right w:val="single" w:color="auto" w:sz="4" w:space="0"/>
            </w:tcBorders>
            <w:noWrap/>
            <w:vAlign w:val="center"/>
          </w:tcPr>
          <w:p w14:paraId="416CFE75">
            <w:pPr>
              <w:keepNext w:val="0"/>
              <w:keepLines w:val="0"/>
              <w:pageBreakBefore w:val="0"/>
              <w:suppressLineNumbers w:val="0"/>
              <w:kinsoku/>
              <w:wordWrap/>
              <w:overflowPunct/>
              <w:topLinePunct w:val="0"/>
              <w:bidi w:val="0"/>
              <w:spacing w:before="0" w:beforeAutospacing="0" w:after="0" w:afterAutospacing="0" w:line="400" w:lineRule="exact"/>
              <w:ind w:left="0" w:right="0" w:firstLine="422"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频 次</w:t>
            </w:r>
          </w:p>
        </w:tc>
      </w:tr>
      <w:tr w14:paraId="2AE9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ign w:val="center"/>
          </w:tcPr>
          <w:p w14:paraId="62022AF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6DC6290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收集区域内垃圾、更换垃圾袋（垃圾不过半）</w:t>
            </w:r>
          </w:p>
        </w:tc>
        <w:tc>
          <w:tcPr>
            <w:tcW w:w="2446" w:type="dxa"/>
            <w:tcBorders>
              <w:top w:val="single" w:color="auto" w:sz="4" w:space="0"/>
              <w:left w:val="single" w:color="auto" w:sz="4" w:space="0"/>
              <w:bottom w:val="single" w:color="auto" w:sz="4" w:space="0"/>
              <w:right w:val="single" w:color="auto" w:sz="4" w:space="0"/>
            </w:tcBorders>
            <w:noWrap/>
            <w:vAlign w:val="center"/>
          </w:tcPr>
          <w:p w14:paraId="40B25F2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每日2次（产房每日3次）</w:t>
            </w:r>
          </w:p>
        </w:tc>
      </w:tr>
      <w:tr w14:paraId="0434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ign w:val="center"/>
          </w:tcPr>
          <w:p w14:paraId="5170E6D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077150A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区域内楼道扫尘（无扬尘干扫）</w:t>
            </w:r>
          </w:p>
        </w:tc>
        <w:tc>
          <w:tcPr>
            <w:tcW w:w="2446" w:type="dxa"/>
            <w:tcBorders>
              <w:top w:val="single" w:color="auto" w:sz="4" w:space="0"/>
              <w:left w:val="single" w:color="auto" w:sz="4" w:space="0"/>
              <w:bottom w:val="single" w:color="auto" w:sz="4" w:space="0"/>
              <w:right w:val="single" w:color="auto" w:sz="4" w:space="0"/>
            </w:tcBorders>
            <w:noWrap/>
            <w:vAlign w:val="center"/>
          </w:tcPr>
          <w:p w14:paraId="14D9C61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543D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ign w:val="center"/>
          </w:tcPr>
          <w:p w14:paraId="7DA4B87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17C0A81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区域内地面湿拖（进行地面消毒、清洁）</w:t>
            </w:r>
          </w:p>
        </w:tc>
        <w:tc>
          <w:tcPr>
            <w:tcW w:w="2446" w:type="dxa"/>
            <w:tcBorders>
              <w:top w:val="single" w:color="auto" w:sz="4" w:space="0"/>
              <w:left w:val="single" w:color="auto" w:sz="4" w:space="0"/>
              <w:bottom w:val="single" w:color="auto" w:sz="4" w:space="0"/>
              <w:right w:val="single" w:color="auto" w:sz="4" w:space="0"/>
            </w:tcBorders>
            <w:noWrap/>
            <w:vAlign w:val="center"/>
          </w:tcPr>
          <w:p w14:paraId="32D928F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607A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ign w:val="center"/>
          </w:tcPr>
          <w:p w14:paraId="1B4F163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244C29E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区域内家具（桌椅、橱柜等）、办公用品、工作台面擦拭</w:t>
            </w:r>
          </w:p>
        </w:tc>
        <w:tc>
          <w:tcPr>
            <w:tcW w:w="2446" w:type="dxa"/>
            <w:tcBorders>
              <w:top w:val="single" w:color="auto" w:sz="4" w:space="0"/>
              <w:left w:val="single" w:color="auto" w:sz="4" w:space="0"/>
              <w:bottom w:val="single" w:color="auto" w:sz="4" w:space="0"/>
              <w:right w:val="single" w:color="auto" w:sz="4" w:space="0"/>
            </w:tcBorders>
            <w:noWrap/>
            <w:vAlign w:val="center"/>
          </w:tcPr>
          <w:p w14:paraId="063C15A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2B9E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ign w:val="center"/>
          </w:tcPr>
          <w:p w14:paraId="7EF43EE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53EA97F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区域内洗手池、水池、水龙头、皂盒、隔拦处清洗、擦拭</w:t>
            </w:r>
          </w:p>
        </w:tc>
        <w:tc>
          <w:tcPr>
            <w:tcW w:w="2446" w:type="dxa"/>
            <w:tcBorders>
              <w:top w:val="single" w:color="auto" w:sz="4" w:space="0"/>
              <w:left w:val="single" w:color="auto" w:sz="4" w:space="0"/>
              <w:bottom w:val="single" w:color="auto" w:sz="4" w:space="0"/>
              <w:right w:val="single" w:color="auto" w:sz="4" w:space="0"/>
            </w:tcBorders>
            <w:noWrap/>
            <w:vAlign w:val="center"/>
          </w:tcPr>
          <w:p w14:paraId="577BA6B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74BB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992" w:type="dxa"/>
            <w:tcBorders>
              <w:top w:val="single" w:color="auto" w:sz="4" w:space="0"/>
              <w:left w:val="single" w:color="auto" w:sz="4" w:space="0"/>
              <w:bottom w:val="single" w:color="auto" w:sz="4" w:space="0"/>
              <w:right w:val="single" w:color="auto" w:sz="4" w:space="0"/>
            </w:tcBorders>
            <w:noWrap/>
            <w:vAlign w:val="center"/>
          </w:tcPr>
          <w:p w14:paraId="471A04E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3A590C5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5D4387C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卫生间（含水龙头、洗手池、台面、马桶、蹲厕、厕所门板、地面、墙面、窗框）冲洗、擦拭、消毒</w:t>
            </w:r>
          </w:p>
        </w:tc>
        <w:tc>
          <w:tcPr>
            <w:tcW w:w="2446" w:type="dxa"/>
            <w:tcBorders>
              <w:top w:val="single" w:color="auto" w:sz="4" w:space="0"/>
              <w:left w:val="single" w:color="auto" w:sz="4" w:space="0"/>
              <w:bottom w:val="single" w:color="auto" w:sz="4" w:space="0"/>
              <w:right w:val="single" w:color="auto" w:sz="4" w:space="0"/>
            </w:tcBorders>
            <w:noWrap/>
            <w:vAlign w:val="center"/>
          </w:tcPr>
          <w:p w14:paraId="08D1F59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70BA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92" w:type="dxa"/>
            <w:tcBorders>
              <w:top w:val="single" w:color="auto" w:sz="4" w:space="0"/>
              <w:left w:val="single" w:color="auto" w:sz="4" w:space="0"/>
              <w:bottom w:val="single" w:color="auto" w:sz="4" w:space="0"/>
              <w:right w:val="single" w:color="auto" w:sz="4" w:space="0"/>
            </w:tcBorders>
            <w:noWrap/>
            <w:vAlign w:val="center"/>
          </w:tcPr>
          <w:p w14:paraId="5CF9923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427932C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平车、抢救车、检查床擦拭、消毒</w:t>
            </w:r>
          </w:p>
        </w:tc>
        <w:tc>
          <w:tcPr>
            <w:tcW w:w="2446" w:type="dxa"/>
            <w:tcBorders>
              <w:top w:val="single" w:color="auto" w:sz="4" w:space="0"/>
              <w:left w:val="single" w:color="auto" w:sz="4" w:space="0"/>
              <w:bottom w:val="single" w:color="auto" w:sz="4" w:space="0"/>
              <w:right w:val="single" w:color="auto" w:sz="4" w:space="0"/>
            </w:tcBorders>
            <w:noWrap/>
            <w:vAlign w:val="center"/>
          </w:tcPr>
          <w:p w14:paraId="4B4FA17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6DB8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92" w:type="dxa"/>
            <w:tcBorders>
              <w:top w:val="single" w:color="auto" w:sz="4" w:space="0"/>
              <w:left w:val="single" w:color="auto" w:sz="4" w:space="0"/>
              <w:bottom w:val="single" w:color="auto" w:sz="4" w:space="0"/>
              <w:right w:val="single" w:color="auto" w:sz="4" w:space="0"/>
            </w:tcBorders>
            <w:noWrap/>
            <w:vAlign w:val="center"/>
          </w:tcPr>
          <w:p w14:paraId="1736145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3631E7F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清洗区域内脏防护服、围裙、袖套、洁车、污车等工作物品</w:t>
            </w:r>
          </w:p>
        </w:tc>
        <w:tc>
          <w:tcPr>
            <w:tcW w:w="2446" w:type="dxa"/>
            <w:tcBorders>
              <w:top w:val="single" w:color="auto" w:sz="4" w:space="0"/>
              <w:left w:val="single" w:color="auto" w:sz="4" w:space="0"/>
              <w:bottom w:val="single" w:color="auto" w:sz="4" w:space="0"/>
              <w:right w:val="single" w:color="auto" w:sz="4" w:space="0"/>
            </w:tcBorders>
            <w:noWrap/>
            <w:vAlign w:val="center"/>
          </w:tcPr>
          <w:p w14:paraId="4E5740B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6E5D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ign w:val="center"/>
          </w:tcPr>
          <w:p w14:paraId="08D153B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52FD0A5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区域内门（玻璃门）、门框、窗框、窗台、阳台、把手、扶手、栏杆、开关盒、接线盒、各类低处标牌、垃圾桶擦拭</w:t>
            </w:r>
          </w:p>
        </w:tc>
        <w:tc>
          <w:tcPr>
            <w:tcW w:w="2446" w:type="dxa"/>
            <w:tcBorders>
              <w:top w:val="single" w:color="auto" w:sz="4" w:space="0"/>
              <w:left w:val="single" w:color="auto" w:sz="4" w:space="0"/>
              <w:bottom w:val="single" w:color="auto" w:sz="4" w:space="0"/>
              <w:right w:val="single" w:color="auto" w:sz="4" w:space="0"/>
            </w:tcBorders>
            <w:noWrap/>
            <w:vAlign w:val="center"/>
          </w:tcPr>
          <w:p w14:paraId="35A0FBF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1EF3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2" w:type="dxa"/>
            <w:tcBorders>
              <w:top w:val="single" w:color="auto" w:sz="4" w:space="0"/>
              <w:left w:val="single" w:color="auto" w:sz="4" w:space="0"/>
              <w:bottom w:val="single" w:color="auto" w:sz="4" w:space="0"/>
              <w:right w:val="single" w:color="auto" w:sz="4" w:space="0"/>
            </w:tcBorders>
            <w:noWrap/>
            <w:vAlign w:val="center"/>
          </w:tcPr>
          <w:p w14:paraId="192C64F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6316" w:type="dxa"/>
            <w:gridSpan w:val="2"/>
            <w:tcBorders>
              <w:top w:val="single" w:color="auto" w:sz="4" w:space="0"/>
              <w:left w:val="single" w:color="auto" w:sz="4" w:space="0"/>
              <w:bottom w:val="single" w:color="auto" w:sz="4" w:space="0"/>
              <w:right w:val="single" w:color="auto" w:sz="4" w:space="0"/>
            </w:tcBorders>
            <w:noWrap/>
          </w:tcPr>
          <w:p w14:paraId="1ACCC51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区域内电脑、电话、仪器（含各种医用器材）、器械（治疗车、病历架、存放架等）、轮椅、床单位、床头柜、凳子、微波沪、氧气管、低处电器表面的清洗或擦拭</w:t>
            </w:r>
          </w:p>
        </w:tc>
        <w:tc>
          <w:tcPr>
            <w:tcW w:w="2446" w:type="dxa"/>
            <w:tcBorders>
              <w:top w:val="single" w:color="auto" w:sz="4" w:space="0"/>
              <w:left w:val="single" w:color="auto" w:sz="4" w:space="0"/>
              <w:bottom w:val="single" w:color="auto" w:sz="4" w:space="0"/>
              <w:right w:val="single" w:color="auto" w:sz="4" w:space="0"/>
            </w:tcBorders>
            <w:noWrap/>
            <w:vAlign w:val="center"/>
          </w:tcPr>
          <w:p w14:paraId="32A5364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每日1次（一床一巾，抹布分类分区使用不能交叉感染）</w:t>
            </w:r>
          </w:p>
        </w:tc>
      </w:tr>
      <w:tr w14:paraId="3344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ign w:val="center"/>
          </w:tcPr>
          <w:p w14:paraId="35DE178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05C2D55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消防栓、消防器擦拭、开水机、空气消毒机清洗</w:t>
            </w:r>
          </w:p>
        </w:tc>
        <w:tc>
          <w:tcPr>
            <w:tcW w:w="2446" w:type="dxa"/>
            <w:tcBorders>
              <w:top w:val="single" w:color="auto" w:sz="4" w:space="0"/>
              <w:left w:val="single" w:color="auto" w:sz="4" w:space="0"/>
              <w:bottom w:val="single" w:color="auto" w:sz="4" w:space="0"/>
              <w:right w:val="single" w:color="auto" w:sz="4" w:space="0"/>
            </w:tcBorders>
            <w:noWrap/>
            <w:vAlign w:val="center"/>
          </w:tcPr>
          <w:p w14:paraId="03AD176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4FDE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992" w:type="dxa"/>
            <w:tcBorders>
              <w:top w:val="single" w:color="auto" w:sz="4" w:space="0"/>
              <w:left w:val="single" w:color="auto" w:sz="4" w:space="0"/>
              <w:bottom w:val="single" w:color="auto" w:sz="4" w:space="0"/>
              <w:right w:val="single" w:color="auto" w:sz="4" w:space="0"/>
            </w:tcBorders>
            <w:noWrap/>
            <w:vAlign w:val="center"/>
          </w:tcPr>
          <w:p w14:paraId="3FB3D7D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720FBFC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各类推车轮子上油保养、去污，保证正常运行</w:t>
            </w:r>
          </w:p>
        </w:tc>
        <w:tc>
          <w:tcPr>
            <w:tcW w:w="2446" w:type="dxa"/>
            <w:tcBorders>
              <w:top w:val="single" w:color="auto" w:sz="4" w:space="0"/>
              <w:left w:val="single" w:color="auto" w:sz="4" w:space="0"/>
              <w:bottom w:val="single" w:color="auto" w:sz="4" w:space="0"/>
              <w:right w:val="single" w:color="auto" w:sz="4" w:space="0"/>
            </w:tcBorders>
            <w:noWrap/>
            <w:vAlign w:val="center"/>
          </w:tcPr>
          <w:p w14:paraId="3D14662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7B05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ign w:val="center"/>
          </w:tcPr>
          <w:p w14:paraId="0394667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6BAA6E5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玻璃、高处标牌、壁挂物擦拭</w:t>
            </w:r>
          </w:p>
        </w:tc>
        <w:tc>
          <w:tcPr>
            <w:tcW w:w="2446" w:type="dxa"/>
            <w:tcBorders>
              <w:top w:val="single" w:color="auto" w:sz="4" w:space="0"/>
              <w:left w:val="single" w:color="auto" w:sz="4" w:space="0"/>
              <w:bottom w:val="single" w:color="auto" w:sz="4" w:space="0"/>
              <w:right w:val="single" w:color="auto" w:sz="4" w:space="0"/>
            </w:tcBorders>
            <w:noWrap/>
            <w:vAlign w:val="center"/>
          </w:tcPr>
          <w:p w14:paraId="1F30C02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1878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ign w:val="center"/>
          </w:tcPr>
          <w:p w14:paraId="6006386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05889CB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防滑地垫、吸引瓶、管彻底清洗、消毒</w:t>
            </w:r>
          </w:p>
        </w:tc>
        <w:tc>
          <w:tcPr>
            <w:tcW w:w="2446" w:type="dxa"/>
            <w:tcBorders>
              <w:top w:val="single" w:color="auto" w:sz="4" w:space="0"/>
              <w:left w:val="single" w:color="auto" w:sz="4" w:space="0"/>
              <w:bottom w:val="single" w:color="auto" w:sz="4" w:space="0"/>
              <w:right w:val="single" w:color="auto" w:sz="4" w:space="0"/>
            </w:tcBorders>
            <w:noWrap/>
            <w:vAlign w:val="center"/>
          </w:tcPr>
          <w:p w14:paraId="3FE3244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2703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ign w:val="center"/>
          </w:tcPr>
          <w:p w14:paraId="650355F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74EB1E4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低处墙面静电除尘、落地瓷砖、踢脚板、地角、低处管道擦拭</w:t>
            </w:r>
          </w:p>
        </w:tc>
        <w:tc>
          <w:tcPr>
            <w:tcW w:w="2446" w:type="dxa"/>
            <w:tcBorders>
              <w:top w:val="single" w:color="auto" w:sz="4" w:space="0"/>
              <w:left w:val="single" w:color="auto" w:sz="4" w:space="0"/>
              <w:bottom w:val="single" w:color="auto" w:sz="4" w:space="0"/>
              <w:right w:val="single" w:color="auto" w:sz="4" w:space="0"/>
            </w:tcBorders>
            <w:noWrap/>
            <w:vAlign w:val="center"/>
          </w:tcPr>
          <w:p w14:paraId="0404E3D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每周2次</w:t>
            </w:r>
          </w:p>
        </w:tc>
      </w:tr>
      <w:tr w14:paraId="5C68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ign w:val="center"/>
          </w:tcPr>
          <w:p w14:paraId="0C564E6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3D5BBBB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灯具、音响、烟感、监视器、通风口、排气扇、风扇、电视机等高处设备擦洗</w:t>
            </w:r>
          </w:p>
        </w:tc>
        <w:tc>
          <w:tcPr>
            <w:tcW w:w="2446" w:type="dxa"/>
            <w:tcBorders>
              <w:top w:val="single" w:color="auto" w:sz="4" w:space="0"/>
              <w:left w:val="single" w:color="auto" w:sz="4" w:space="0"/>
              <w:bottom w:val="single" w:color="auto" w:sz="4" w:space="0"/>
              <w:right w:val="single" w:color="auto" w:sz="4" w:space="0"/>
            </w:tcBorders>
            <w:noWrap/>
            <w:vAlign w:val="center"/>
          </w:tcPr>
          <w:p w14:paraId="70933E3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6247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ign w:val="center"/>
          </w:tcPr>
          <w:p w14:paraId="50F3BB3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71651E5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高处（含天花板、高处墙面、梁、窗帘及架等）除尘</w:t>
            </w:r>
          </w:p>
        </w:tc>
        <w:tc>
          <w:tcPr>
            <w:tcW w:w="2446" w:type="dxa"/>
            <w:tcBorders>
              <w:top w:val="single" w:color="auto" w:sz="4" w:space="0"/>
              <w:left w:val="single" w:color="auto" w:sz="4" w:space="0"/>
              <w:bottom w:val="single" w:color="auto" w:sz="4" w:space="0"/>
              <w:right w:val="single" w:color="auto" w:sz="4" w:space="0"/>
            </w:tcBorders>
            <w:noWrap/>
            <w:vAlign w:val="center"/>
          </w:tcPr>
          <w:p w14:paraId="61155FB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14E3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92" w:type="dxa"/>
            <w:tcBorders>
              <w:top w:val="single" w:color="auto" w:sz="4" w:space="0"/>
              <w:left w:val="single" w:color="auto" w:sz="4" w:space="0"/>
              <w:bottom w:val="single" w:color="auto" w:sz="4" w:space="0"/>
              <w:right w:val="single" w:color="auto" w:sz="4" w:space="0"/>
            </w:tcBorders>
            <w:noWrap/>
            <w:vAlign w:val="center"/>
          </w:tcPr>
          <w:p w14:paraId="2E0758D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1A41E9D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区域内各房间的地面、墙体的打扫、擦试和整理</w:t>
            </w:r>
          </w:p>
        </w:tc>
        <w:tc>
          <w:tcPr>
            <w:tcW w:w="2446" w:type="dxa"/>
            <w:tcBorders>
              <w:top w:val="single" w:color="auto" w:sz="4" w:space="0"/>
              <w:left w:val="single" w:color="auto" w:sz="4" w:space="0"/>
              <w:bottom w:val="single" w:color="auto" w:sz="4" w:space="0"/>
              <w:right w:val="single" w:color="auto" w:sz="4" w:space="0"/>
            </w:tcBorders>
            <w:noWrap/>
            <w:vAlign w:val="center"/>
          </w:tcPr>
          <w:p w14:paraId="214D306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7596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92" w:type="dxa"/>
            <w:tcBorders>
              <w:top w:val="single" w:color="auto" w:sz="4" w:space="0"/>
              <w:left w:val="single" w:color="auto" w:sz="4" w:space="0"/>
              <w:bottom w:val="single" w:color="auto" w:sz="4" w:space="0"/>
              <w:right w:val="single" w:color="auto" w:sz="4" w:space="0"/>
            </w:tcBorders>
            <w:noWrap/>
            <w:vAlign w:val="center"/>
          </w:tcPr>
          <w:p w14:paraId="4610731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3DDD082C">
            <w:pPr>
              <w:keepNext w:val="0"/>
              <w:keepLines w:val="0"/>
              <w:pageBreakBefore w:val="0"/>
              <w:suppressLineNumbers w:val="0"/>
              <w:kinsoku/>
              <w:wordWrap/>
              <w:overflowPunct/>
              <w:topLinePunct w:val="0"/>
              <w:bidi w:val="0"/>
              <w:spacing w:before="0" w:beforeAutospacing="0" w:after="16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非医疗不锈钢物体表面闪钢保养</w:t>
            </w:r>
          </w:p>
        </w:tc>
        <w:tc>
          <w:tcPr>
            <w:tcW w:w="2446" w:type="dxa"/>
            <w:tcBorders>
              <w:top w:val="single" w:color="auto" w:sz="4" w:space="0"/>
              <w:left w:val="single" w:color="auto" w:sz="4" w:space="0"/>
              <w:bottom w:val="single" w:color="auto" w:sz="4" w:space="0"/>
              <w:right w:val="single" w:color="auto" w:sz="4" w:space="0"/>
            </w:tcBorders>
            <w:noWrap/>
            <w:vAlign w:val="center"/>
          </w:tcPr>
          <w:p w14:paraId="1B8C5CD1">
            <w:pPr>
              <w:keepNext w:val="0"/>
              <w:keepLines w:val="0"/>
              <w:pageBreakBefore w:val="0"/>
              <w:suppressLineNumbers w:val="0"/>
              <w:kinsoku/>
              <w:wordWrap/>
              <w:overflowPunct/>
              <w:topLinePunct w:val="0"/>
              <w:bidi w:val="0"/>
              <w:spacing w:before="0" w:beforeAutospacing="0" w:after="16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每月2次</w:t>
            </w:r>
          </w:p>
        </w:tc>
      </w:tr>
      <w:tr w14:paraId="3C3C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92" w:type="dxa"/>
            <w:tcBorders>
              <w:top w:val="single" w:color="auto" w:sz="4" w:space="0"/>
              <w:left w:val="single" w:color="auto" w:sz="4" w:space="0"/>
              <w:bottom w:val="single" w:color="auto" w:sz="4" w:space="0"/>
              <w:right w:val="single" w:color="auto" w:sz="4" w:space="0"/>
            </w:tcBorders>
            <w:noWrap/>
            <w:vAlign w:val="center"/>
          </w:tcPr>
          <w:p w14:paraId="33D240D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7F7D330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清洗区域内拖把清洗、消毒</w:t>
            </w:r>
          </w:p>
        </w:tc>
        <w:tc>
          <w:tcPr>
            <w:tcW w:w="2446" w:type="dxa"/>
            <w:tcBorders>
              <w:top w:val="single" w:color="auto" w:sz="4" w:space="0"/>
              <w:left w:val="single" w:color="auto" w:sz="4" w:space="0"/>
              <w:bottom w:val="single" w:color="auto" w:sz="4" w:space="0"/>
              <w:right w:val="single" w:color="auto" w:sz="4" w:space="0"/>
            </w:tcBorders>
            <w:noWrap/>
            <w:vAlign w:val="center"/>
          </w:tcPr>
          <w:p w14:paraId="3FB63E2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32C2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92" w:type="dxa"/>
            <w:tcBorders>
              <w:top w:val="single" w:color="auto" w:sz="4" w:space="0"/>
              <w:left w:val="single" w:color="auto" w:sz="4" w:space="0"/>
              <w:bottom w:val="single" w:color="auto" w:sz="4" w:space="0"/>
              <w:right w:val="single" w:color="auto" w:sz="4" w:space="0"/>
            </w:tcBorders>
            <w:noWrap/>
            <w:vAlign w:val="center"/>
          </w:tcPr>
          <w:p w14:paraId="247DF5E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62A7C4E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手术室、治疗室等功能室的卫生</w:t>
            </w:r>
          </w:p>
        </w:tc>
        <w:tc>
          <w:tcPr>
            <w:tcW w:w="2446" w:type="dxa"/>
            <w:tcBorders>
              <w:top w:val="single" w:color="auto" w:sz="4" w:space="0"/>
              <w:left w:val="single" w:color="auto" w:sz="4" w:space="0"/>
              <w:bottom w:val="single" w:color="auto" w:sz="4" w:space="0"/>
              <w:right w:val="single" w:color="auto" w:sz="4" w:space="0"/>
            </w:tcBorders>
            <w:noWrap/>
            <w:vAlign w:val="center"/>
          </w:tcPr>
          <w:p w14:paraId="1BA4402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14AF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92" w:type="dxa"/>
            <w:tcBorders>
              <w:top w:val="single" w:color="auto" w:sz="4" w:space="0"/>
              <w:left w:val="single" w:color="auto" w:sz="4" w:space="0"/>
              <w:bottom w:val="single" w:color="auto" w:sz="4" w:space="0"/>
              <w:right w:val="single" w:color="auto" w:sz="4" w:space="0"/>
            </w:tcBorders>
            <w:noWrap/>
            <w:vAlign w:val="center"/>
          </w:tcPr>
          <w:p w14:paraId="6DE3BFD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6316" w:type="dxa"/>
            <w:gridSpan w:val="2"/>
            <w:tcBorders>
              <w:top w:val="single" w:color="auto" w:sz="4" w:space="0"/>
              <w:left w:val="single" w:color="auto" w:sz="4" w:space="0"/>
              <w:bottom w:val="single" w:color="auto" w:sz="4" w:space="0"/>
              <w:right w:val="single" w:color="auto" w:sz="4" w:space="0"/>
            </w:tcBorders>
            <w:noWrap/>
            <w:vAlign w:val="center"/>
          </w:tcPr>
          <w:p w14:paraId="22F843E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术后整理、清洁、消毒</w:t>
            </w:r>
          </w:p>
        </w:tc>
        <w:tc>
          <w:tcPr>
            <w:tcW w:w="2446" w:type="dxa"/>
            <w:tcBorders>
              <w:top w:val="single" w:color="auto" w:sz="4" w:space="0"/>
              <w:left w:val="single" w:color="auto" w:sz="4" w:space="0"/>
              <w:bottom w:val="single" w:color="auto" w:sz="4" w:space="0"/>
              <w:right w:val="single" w:color="auto" w:sz="4" w:space="0"/>
            </w:tcBorders>
            <w:noWrap/>
            <w:vAlign w:val="center"/>
          </w:tcPr>
          <w:p w14:paraId="01CBB44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1263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08" w:type="dxa"/>
            <w:gridSpan w:val="2"/>
            <w:tcBorders>
              <w:top w:val="single" w:color="auto" w:sz="4" w:space="0"/>
              <w:left w:val="single" w:color="auto" w:sz="4" w:space="0"/>
              <w:bottom w:val="single" w:color="auto" w:sz="4" w:space="0"/>
              <w:right w:val="single" w:color="auto" w:sz="4" w:space="0"/>
            </w:tcBorders>
            <w:noWrap/>
            <w:vAlign w:val="center"/>
          </w:tcPr>
          <w:p w14:paraId="4F44BD8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w:t>
            </w:r>
          </w:p>
        </w:tc>
        <w:tc>
          <w:tcPr>
            <w:tcW w:w="6300" w:type="dxa"/>
            <w:tcBorders>
              <w:top w:val="single" w:color="auto" w:sz="4" w:space="0"/>
              <w:left w:val="single" w:color="auto" w:sz="4" w:space="0"/>
              <w:bottom w:val="single" w:color="auto" w:sz="4" w:space="0"/>
              <w:right w:val="single" w:color="auto" w:sz="4" w:space="0"/>
            </w:tcBorders>
            <w:noWrap/>
            <w:vAlign w:val="center"/>
          </w:tcPr>
          <w:p w14:paraId="10BF2A1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虫网、蜘蛛网清理</w:t>
            </w:r>
          </w:p>
        </w:tc>
        <w:tc>
          <w:tcPr>
            <w:tcW w:w="2446" w:type="dxa"/>
            <w:tcBorders>
              <w:top w:val="single" w:color="auto" w:sz="4" w:space="0"/>
              <w:left w:val="single" w:color="auto" w:sz="4" w:space="0"/>
              <w:bottom w:val="single" w:color="auto" w:sz="4" w:space="0"/>
              <w:right w:val="single" w:color="auto" w:sz="4" w:space="0"/>
            </w:tcBorders>
            <w:noWrap/>
            <w:vAlign w:val="center"/>
          </w:tcPr>
          <w:p w14:paraId="56760B6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4135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08" w:type="dxa"/>
            <w:gridSpan w:val="2"/>
            <w:tcBorders>
              <w:top w:val="single" w:color="auto" w:sz="4" w:space="0"/>
              <w:left w:val="single" w:color="auto" w:sz="4" w:space="0"/>
              <w:bottom w:val="single" w:color="auto" w:sz="4" w:space="0"/>
              <w:right w:val="single" w:color="auto" w:sz="4" w:space="0"/>
            </w:tcBorders>
            <w:noWrap/>
            <w:vAlign w:val="center"/>
          </w:tcPr>
          <w:p w14:paraId="59CFCB9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6300" w:type="dxa"/>
            <w:tcBorders>
              <w:top w:val="single" w:color="auto" w:sz="4" w:space="0"/>
              <w:left w:val="single" w:color="auto" w:sz="4" w:space="0"/>
              <w:bottom w:val="single" w:color="auto" w:sz="4" w:space="0"/>
              <w:right w:val="single" w:color="auto" w:sz="4" w:space="0"/>
            </w:tcBorders>
            <w:noWrap/>
            <w:vAlign w:val="center"/>
          </w:tcPr>
          <w:p w14:paraId="2354C61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拖把按区域分放（干净、半污染、污染区）</w:t>
            </w:r>
          </w:p>
        </w:tc>
        <w:tc>
          <w:tcPr>
            <w:tcW w:w="2446" w:type="dxa"/>
            <w:tcBorders>
              <w:top w:val="single" w:color="auto" w:sz="4" w:space="0"/>
              <w:left w:val="single" w:color="auto" w:sz="4" w:space="0"/>
              <w:bottom w:val="single" w:color="auto" w:sz="4" w:space="0"/>
              <w:right w:val="single" w:color="auto" w:sz="4" w:space="0"/>
            </w:tcBorders>
            <w:noWrap/>
            <w:vAlign w:val="center"/>
          </w:tcPr>
          <w:p w14:paraId="310F824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2E5D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08" w:type="dxa"/>
            <w:gridSpan w:val="2"/>
            <w:tcBorders>
              <w:top w:val="single" w:color="auto" w:sz="4" w:space="0"/>
              <w:left w:val="single" w:color="auto" w:sz="4" w:space="0"/>
              <w:bottom w:val="single" w:color="auto" w:sz="4" w:space="0"/>
              <w:right w:val="single" w:color="auto" w:sz="4" w:space="0"/>
            </w:tcBorders>
            <w:noWrap/>
            <w:vAlign w:val="center"/>
          </w:tcPr>
          <w:p w14:paraId="7F68280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p>
        </w:tc>
        <w:tc>
          <w:tcPr>
            <w:tcW w:w="6300" w:type="dxa"/>
            <w:tcBorders>
              <w:top w:val="single" w:color="auto" w:sz="4" w:space="0"/>
              <w:left w:val="single" w:color="auto" w:sz="4" w:space="0"/>
              <w:bottom w:val="single" w:color="auto" w:sz="4" w:space="0"/>
              <w:right w:val="single" w:color="auto" w:sz="4" w:space="0"/>
            </w:tcBorders>
            <w:noWrap/>
            <w:vAlign w:val="center"/>
          </w:tcPr>
          <w:p w14:paraId="0AC841D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污物间的医疗、生活垃圾分放清楚</w:t>
            </w:r>
          </w:p>
        </w:tc>
        <w:tc>
          <w:tcPr>
            <w:tcW w:w="2446" w:type="dxa"/>
            <w:tcBorders>
              <w:top w:val="single" w:color="auto" w:sz="4" w:space="0"/>
              <w:left w:val="single" w:color="auto" w:sz="4" w:space="0"/>
              <w:bottom w:val="single" w:color="auto" w:sz="4" w:space="0"/>
              <w:right w:val="single" w:color="auto" w:sz="4" w:space="0"/>
            </w:tcBorders>
            <w:noWrap/>
            <w:vAlign w:val="center"/>
          </w:tcPr>
          <w:p w14:paraId="631A408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4C7D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08" w:type="dxa"/>
            <w:gridSpan w:val="2"/>
            <w:tcBorders>
              <w:top w:val="single" w:color="auto" w:sz="4" w:space="0"/>
              <w:left w:val="single" w:color="auto" w:sz="4" w:space="0"/>
              <w:bottom w:val="single" w:color="auto" w:sz="4" w:space="0"/>
              <w:right w:val="single" w:color="auto" w:sz="4" w:space="0"/>
            </w:tcBorders>
            <w:noWrap/>
            <w:vAlign w:val="center"/>
          </w:tcPr>
          <w:p w14:paraId="0694EBD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6300" w:type="dxa"/>
            <w:tcBorders>
              <w:top w:val="single" w:color="auto" w:sz="4" w:space="0"/>
              <w:left w:val="single" w:color="auto" w:sz="4" w:space="0"/>
              <w:bottom w:val="single" w:color="auto" w:sz="4" w:space="0"/>
              <w:right w:val="single" w:color="auto" w:sz="4" w:space="0"/>
            </w:tcBorders>
            <w:noWrap/>
            <w:vAlign w:val="center"/>
          </w:tcPr>
          <w:p w14:paraId="54147A7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垃圾清运</w:t>
            </w:r>
          </w:p>
        </w:tc>
        <w:tc>
          <w:tcPr>
            <w:tcW w:w="2446" w:type="dxa"/>
            <w:tcBorders>
              <w:top w:val="single" w:color="auto" w:sz="4" w:space="0"/>
              <w:left w:val="single" w:color="auto" w:sz="4" w:space="0"/>
              <w:bottom w:val="single" w:color="auto" w:sz="4" w:space="0"/>
              <w:right w:val="single" w:color="auto" w:sz="4" w:space="0"/>
            </w:tcBorders>
            <w:noWrap/>
            <w:vAlign w:val="center"/>
          </w:tcPr>
          <w:p w14:paraId="7F3965B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73D9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08" w:type="dxa"/>
            <w:gridSpan w:val="2"/>
            <w:tcBorders>
              <w:top w:val="single" w:color="auto" w:sz="4" w:space="0"/>
              <w:left w:val="single" w:color="auto" w:sz="4" w:space="0"/>
              <w:bottom w:val="single" w:color="auto" w:sz="4" w:space="0"/>
              <w:right w:val="single" w:color="auto" w:sz="4" w:space="0"/>
            </w:tcBorders>
            <w:noWrap/>
            <w:vAlign w:val="center"/>
          </w:tcPr>
          <w:p w14:paraId="159FB2D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w:t>
            </w:r>
          </w:p>
        </w:tc>
        <w:tc>
          <w:tcPr>
            <w:tcW w:w="6300" w:type="dxa"/>
            <w:tcBorders>
              <w:top w:val="single" w:color="auto" w:sz="4" w:space="0"/>
              <w:left w:val="single" w:color="auto" w:sz="4" w:space="0"/>
              <w:bottom w:val="single" w:color="auto" w:sz="4" w:space="0"/>
              <w:right w:val="single" w:color="auto" w:sz="4" w:space="0"/>
            </w:tcBorders>
            <w:noWrap/>
            <w:vAlign w:val="center"/>
          </w:tcPr>
          <w:p w14:paraId="23E6869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科室有特殊要求</w:t>
            </w:r>
          </w:p>
        </w:tc>
        <w:tc>
          <w:tcPr>
            <w:tcW w:w="2446" w:type="dxa"/>
            <w:tcBorders>
              <w:top w:val="single" w:color="auto" w:sz="4" w:space="0"/>
              <w:left w:val="single" w:color="auto" w:sz="4" w:space="0"/>
              <w:bottom w:val="single" w:color="auto" w:sz="4" w:space="0"/>
              <w:right w:val="single" w:color="auto" w:sz="4" w:space="0"/>
            </w:tcBorders>
            <w:noWrap/>
            <w:vAlign w:val="center"/>
          </w:tcPr>
          <w:p w14:paraId="16A84A0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bl>
    <w:p w14:paraId="20CBFA8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3.住院部各病区</w:t>
      </w:r>
    </w:p>
    <w:tbl>
      <w:tblPr>
        <w:tblStyle w:val="5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5"/>
        <w:gridCol w:w="6211"/>
        <w:gridCol w:w="2626"/>
      </w:tblGrid>
      <w:tr w14:paraId="4234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tcPr>
          <w:p w14:paraId="67DBAC6E">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 号</w:t>
            </w:r>
          </w:p>
        </w:tc>
        <w:tc>
          <w:tcPr>
            <w:tcW w:w="6236" w:type="dxa"/>
            <w:gridSpan w:val="2"/>
            <w:noWrap/>
          </w:tcPr>
          <w:p w14:paraId="17EC9ED5">
            <w:pPr>
              <w:keepNext w:val="0"/>
              <w:keepLines w:val="0"/>
              <w:pageBreakBefore w:val="0"/>
              <w:suppressLineNumbers w:val="0"/>
              <w:kinsoku/>
              <w:wordWrap/>
              <w:overflowPunct/>
              <w:topLinePunct w:val="0"/>
              <w:bidi w:val="0"/>
              <w:spacing w:before="0" w:beforeAutospacing="0" w:after="0" w:afterAutospacing="0" w:line="400" w:lineRule="exact"/>
              <w:ind w:left="0" w:right="0" w:firstLine="422"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 作 内 容</w:t>
            </w:r>
          </w:p>
        </w:tc>
        <w:tc>
          <w:tcPr>
            <w:tcW w:w="2626" w:type="dxa"/>
            <w:noWrap/>
          </w:tcPr>
          <w:p w14:paraId="62963792">
            <w:pPr>
              <w:keepNext w:val="0"/>
              <w:keepLines w:val="0"/>
              <w:pageBreakBefore w:val="0"/>
              <w:suppressLineNumbers w:val="0"/>
              <w:kinsoku/>
              <w:wordWrap/>
              <w:overflowPunct/>
              <w:topLinePunct w:val="0"/>
              <w:bidi w:val="0"/>
              <w:spacing w:before="0" w:beforeAutospacing="0" w:after="0" w:afterAutospacing="0" w:line="400" w:lineRule="exact"/>
              <w:ind w:left="0" w:right="0" w:firstLine="422"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频 次</w:t>
            </w:r>
          </w:p>
        </w:tc>
      </w:tr>
      <w:tr w14:paraId="11AD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6A66F34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6236" w:type="dxa"/>
            <w:gridSpan w:val="2"/>
            <w:noWrap/>
          </w:tcPr>
          <w:p w14:paraId="2D35122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收集区域内垃圾、更换垃圾袋、打开水</w:t>
            </w:r>
          </w:p>
        </w:tc>
        <w:tc>
          <w:tcPr>
            <w:tcW w:w="2626" w:type="dxa"/>
            <w:noWrap/>
            <w:vAlign w:val="center"/>
          </w:tcPr>
          <w:p w14:paraId="162358D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每日3次</w:t>
            </w:r>
          </w:p>
        </w:tc>
      </w:tr>
      <w:tr w14:paraId="616C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1D2386A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6236" w:type="dxa"/>
            <w:gridSpan w:val="2"/>
            <w:noWrap/>
          </w:tcPr>
          <w:p w14:paraId="7888C7E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区域内地面、楼道牵尘（无扬尘干扫）</w:t>
            </w:r>
          </w:p>
        </w:tc>
        <w:tc>
          <w:tcPr>
            <w:tcW w:w="2626" w:type="dxa"/>
            <w:noWrap/>
            <w:vAlign w:val="center"/>
          </w:tcPr>
          <w:p w14:paraId="672BD0E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53D1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4BD0349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6236" w:type="dxa"/>
            <w:gridSpan w:val="2"/>
            <w:noWrap/>
          </w:tcPr>
          <w:p w14:paraId="1D3C67C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区域内地面、楼道湿拖（进行地面消毒、清洁）</w:t>
            </w:r>
          </w:p>
        </w:tc>
        <w:tc>
          <w:tcPr>
            <w:tcW w:w="2626" w:type="dxa"/>
            <w:noWrap/>
            <w:vAlign w:val="center"/>
          </w:tcPr>
          <w:p w14:paraId="2504222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3E7F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1C0189A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6236" w:type="dxa"/>
            <w:gridSpan w:val="2"/>
            <w:noWrap/>
          </w:tcPr>
          <w:p w14:paraId="45C7C55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区域内各式家具（办公桌椅、橱柜等）、办公用品（含病历牌）、台面擦拭</w:t>
            </w:r>
          </w:p>
        </w:tc>
        <w:tc>
          <w:tcPr>
            <w:tcW w:w="2626" w:type="dxa"/>
            <w:noWrap/>
            <w:vAlign w:val="center"/>
          </w:tcPr>
          <w:p w14:paraId="3EAC55F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378D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0721BC6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6236" w:type="dxa"/>
            <w:gridSpan w:val="2"/>
            <w:noWrap/>
          </w:tcPr>
          <w:p w14:paraId="49897C6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区域内婴儿水浴间（含浴池、浴盆等）洗手池、水池、水龙头、皂盒清洗、擦拭</w:t>
            </w:r>
          </w:p>
        </w:tc>
        <w:tc>
          <w:tcPr>
            <w:tcW w:w="2626" w:type="dxa"/>
            <w:noWrap/>
            <w:vAlign w:val="center"/>
          </w:tcPr>
          <w:p w14:paraId="0C72788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2DA7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3D39884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6236" w:type="dxa"/>
            <w:gridSpan w:val="2"/>
            <w:noWrap/>
          </w:tcPr>
          <w:p w14:paraId="4D59C24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卫生间（含镜子、水龙头、脸盆、台面、毛巾架、马桶、蹲厕、沐浴器、洗手池、地面、墙面）内外的擦拭、消毒</w:t>
            </w:r>
          </w:p>
        </w:tc>
        <w:tc>
          <w:tcPr>
            <w:tcW w:w="2626" w:type="dxa"/>
            <w:noWrap/>
            <w:vAlign w:val="center"/>
          </w:tcPr>
          <w:p w14:paraId="13541EA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每日2次（污染时随时清洗）</w:t>
            </w:r>
          </w:p>
        </w:tc>
      </w:tr>
      <w:tr w14:paraId="3543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3A5D11C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6236" w:type="dxa"/>
            <w:gridSpan w:val="2"/>
            <w:noWrap/>
          </w:tcPr>
          <w:p w14:paraId="46D1DE0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区域内窗台、窗框、阳台、把手、栏杆、花瓶、花盆、开关盒、接线盒、各类低处标牌、垃圾桶玻璃门、门框的清洁擦拭</w:t>
            </w:r>
          </w:p>
        </w:tc>
        <w:tc>
          <w:tcPr>
            <w:tcW w:w="2626" w:type="dxa"/>
            <w:noWrap/>
            <w:vAlign w:val="center"/>
          </w:tcPr>
          <w:p w14:paraId="1336525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5FF1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92" w:type="dxa"/>
            <w:noWrap/>
            <w:vAlign w:val="center"/>
          </w:tcPr>
          <w:p w14:paraId="2622F20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6236" w:type="dxa"/>
            <w:gridSpan w:val="2"/>
            <w:noWrap/>
          </w:tcPr>
          <w:p w14:paraId="2342023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区域内的病人探视鞋清洗消毒、整理</w:t>
            </w:r>
          </w:p>
        </w:tc>
        <w:tc>
          <w:tcPr>
            <w:tcW w:w="2626" w:type="dxa"/>
            <w:noWrap/>
            <w:vAlign w:val="center"/>
          </w:tcPr>
          <w:p w14:paraId="19FD89C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2608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22DDFB6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6236" w:type="dxa"/>
            <w:gridSpan w:val="2"/>
            <w:noWrap/>
          </w:tcPr>
          <w:p w14:paraId="6ACCC34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区域内电脑、电话、仪器（含各种医用器材）、器械（治疗车、病历架等）、轮椅、床单位、床头柜、凳子、微波沪、氧气管、设备带、低处电器表面的清洗或擦拭</w:t>
            </w:r>
          </w:p>
        </w:tc>
        <w:tc>
          <w:tcPr>
            <w:tcW w:w="2626" w:type="dxa"/>
            <w:noWrap/>
            <w:vAlign w:val="center"/>
          </w:tcPr>
          <w:p w14:paraId="4B6D622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每日1次（一床一巾，抹布分类分区使用不能交叉感染）</w:t>
            </w:r>
          </w:p>
        </w:tc>
      </w:tr>
      <w:tr w14:paraId="76B5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6A4F517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6236" w:type="dxa"/>
            <w:gridSpan w:val="2"/>
            <w:noWrap/>
          </w:tcPr>
          <w:p w14:paraId="4BB6997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医护人员工作拖鞋清洗消毒、防滑地垫、消防栓、消防器擦拭、饮水机外部、冰箱内外部清洗</w:t>
            </w:r>
          </w:p>
        </w:tc>
        <w:tc>
          <w:tcPr>
            <w:tcW w:w="2626" w:type="dxa"/>
            <w:noWrap/>
            <w:vAlign w:val="center"/>
          </w:tcPr>
          <w:p w14:paraId="7243A0B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5BD6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0695C47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6236" w:type="dxa"/>
            <w:gridSpan w:val="2"/>
            <w:noWrap/>
          </w:tcPr>
          <w:p w14:paraId="3EAF9C8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外部玻璃</w:t>
            </w:r>
          </w:p>
        </w:tc>
        <w:tc>
          <w:tcPr>
            <w:tcW w:w="2626" w:type="dxa"/>
            <w:noWrap/>
            <w:vAlign w:val="center"/>
          </w:tcPr>
          <w:p w14:paraId="3743470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2145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5AA4C3E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6236" w:type="dxa"/>
            <w:gridSpan w:val="2"/>
            <w:noWrap/>
          </w:tcPr>
          <w:p w14:paraId="11B2F3C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非医疗不锈钢物体表面闪钢保养</w:t>
            </w:r>
          </w:p>
        </w:tc>
        <w:tc>
          <w:tcPr>
            <w:tcW w:w="2626" w:type="dxa"/>
            <w:noWrap/>
            <w:vAlign w:val="center"/>
          </w:tcPr>
          <w:p w14:paraId="394D277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5DC9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420308D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6236" w:type="dxa"/>
            <w:gridSpan w:val="2"/>
            <w:noWrap/>
          </w:tcPr>
          <w:p w14:paraId="0E3741C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高处标牌、壁挂物擦拭</w:t>
            </w:r>
          </w:p>
        </w:tc>
        <w:tc>
          <w:tcPr>
            <w:tcW w:w="2626" w:type="dxa"/>
            <w:noWrap/>
            <w:vAlign w:val="center"/>
          </w:tcPr>
          <w:p w14:paraId="5CFBB1E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39A0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7B82AC5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6236" w:type="dxa"/>
            <w:gridSpan w:val="2"/>
            <w:noWrap/>
          </w:tcPr>
          <w:p w14:paraId="2CCF3DC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低处墙面静电除尘、落地瓷砖、踢脚板、地角、低处管道擦拭</w:t>
            </w:r>
          </w:p>
        </w:tc>
        <w:tc>
          <w:tcPr>
            <w:tcW w:w="2626" w:type="dxa"/>
            <w:noWrap/>
            <w:vAlign w:val="center"/>
          </w:tcPr>
          <w:p w14:paraId="6D329BF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每周2次</w:t>
            </w:r>
          </w:p>
        </w:tc>
      </w:tr>
      <w:tr w14:paraId="0D29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77FC039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6236" w:type="dxa"/>
            <w:gridSpan w:val="2"/>
            <w:noWrap/>
            <w:vAlign w:val="center"/>
          </w:tcPr>
          <w:p w14:paraId="0D53EB5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高处（含天花板、高处墙面、梁、及架等）除尘、窗帘清洗</w:t>
            </w:r>
          </w:p>
        </w:tc>
        <w:tc>
          <w:tcPr>
            <w:tcW w:w="2626" w:type="dxa"/>
            <w:noWrap/>
            <w:vAlign w:val="center"/>
          </w:tcPr>
          <w:p w14:paraId="6D57B81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5136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36B4568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6236" w:type="dxa"/>
            <w:gridSpan w:val="2"/>
            <w:noWrap/>
            <w:vAlign w:val="center"/>
          </w:tcPr>
          <w:p w14:paraId="73639D1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灯具、烟感、监视器、通风口、排气扇、风扇、空调出风口、电视机等高处设备擦洗</w:t>
            </w:r>
          </w:p>
        </w:tc>
        <w:tc>
          <w:tcPr>
            <w:tcW w:w="2626" w:type="dxa"/>
            <w:noWrap/>
            <w:vAlign w:val="center"/>
          </w:tcPr>
          <w:p w14:paraId="1D2C675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7802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0C713C4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6236" w:type="dxa"/>
            <w:gridSpan w:val="2"/>
            <w:noWrap/>
            <w:vAlign w:val="center"/>
          </w:tcPr>
          <w:p w14:paraId="5628DBE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百页帘、纱窗、排气扇的拆换清洗</w:t>
            </w:r>
          </w:p>
        </w:tc>
        <w:tc>
          <w:tcPr>
            <w:tcW w:w="2626" w:type="dxa"/>
            <w:noWrap/>
            <w:vAlign w:val="center"/>
          </w:tcPr>
          <w:p w14:paraId="5F61C6C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每2月1次（污染时随时拆换）</w:t>
            </w:r>
          </w:p>
        </w:tc>
      </w:tr>
      <w:tr w14:paraId="7B77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1F3BFF3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6236" w:type="dxa"/>
            <w:gridSpan w:val="2"/>
            <w:noWrap/>
            <w:vAlign w:val="center"/>
          </w:tcPr>
          <w:p w14:paraId="10036E1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平车、抢救床、检查床上布类整理、更换</w:t>
            </w:r>
          </w:p>
        </w:tc>
        <w:tc>
          <w:tcPr>
            <w:tcW w:w="2626" w:type="dxa"/>
            <w:noWrap/>
            <w:vAlign w:val="center"/>
          </w:tcPr>
          <w:p w14:paraId="78B2D8B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85B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892" w:type="dxa"/>
            <w:noWrap/>
            <w:vAlign w:val="center"/>
          </w:tcPr>
          <w:p w14:paraId="383745B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6236" w:type="dxa"/>
            <w:gridSpan w:val="2"/>
            <w:noWrap/>
            <w:vAlign w:val="center"/>
          </w:tcPr>
          <w:p w14:paraId="6F49DD9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PVC地板深度刷洗补蜡、晶面处理或保养</w:t>
            </w:r>
          </w:p>
        </w:tc>
        <w:tc>
          <w:tcPr>
            <w:tcW w:w="2626" w:type="dxa"/>
            <w:noWrap/>
            <w:vAlign w:val="center"/>
          </w:tcPr>
          <w:p w14:paraId="7DF99C9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每季度1次</w:t>
            </w:r>
          </w:p>
        </w:tc>
      </w:tr>
      <w:tr w14:paraId="148A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0B1660B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6236" w:type="dxa"/>
            <w:gridSpan w:val="2"/>
            <w:noWrap/>
            <w:vAlign w:val="center"/>
          </w:tcPr>
          <w:p w14:paraId="2DB2E41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PVC地面彻底起蜡/落蜡保养</w:t>
            </w:r>
          </w:p>
        </w:tc>
        <w:tc>
          <w:tcPr>
            <w:tcW w:w="2626" w:type="dxa"/>
            <w:noWrap/>
            <w:vAlign w:val="center"/>
          </w:tcPr>
          <w:p w14:paraId="2FEC2D6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每6月1次</w:t>
            </w:r>
          </w:p>
        </w:tc>
      </w:tr>
      <w:tr w14:paraId="295F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noWrap/>
            <w:vAlign w:val="center"/>
          </w:tcPr>
          <w:p w14:paraId="5BF62D7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6236" w:type="dxa"/>
            <w:gridSpan w:val="2"/>
            <w:noWrap/>
            <w:vAlign w:val="center"/>
          </w:tcPr>
          <w:p w14:paraId="355FB1C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巡视保洁、小手巾清洗、晾晒</w:t>
            </w:r>
          </w:p>
        </w:tc>
        <w:tc>
          <w:tcPr>
            <w:tcW w:w="2626" w:type="dxa"/>
            <w:noWrap/>
            <w:vAlign w:val="center"/>
          </w:tcPr>
          <w:p w14:paraId="7E8E3EF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4A59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92" w:type="dxa"/>
            <w:noWrap/>
            <w:vAlign w:val="center"/>
          </w:tcPr>
          <w:p w14:paraId="127D52E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6236" w:type="dxa"/>
            <w:gridSpan w:val="2"/>
            <w:noWrap/>
            <w:vAlign w:val="center"/>
          </w:tcPr>
          <w:p w14:paraId="4262E49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治疗室的卫生、床单位终末消毒</w:t>
            </w:r>
          </w:p>
        </w:tc>
        <w:tc>
          <w:tcPr>
            <w:tcW w:w="2626" w:type="dxa"/>
            <w:noWrap/>
            <w:vAlign w:val="center"/>
          </w:tcPr>
          <w:p w14:paraId="2F3645B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1F07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17" w:type="dxa"/>
            <w:gridSpan w:val="2"/>
            <w:noWrap/>
            <w:vAlign w:val="center"/>
          </w:tcPr>
          <w:p w14:paraId="0B92B09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w:t>
            </w:r>
          </w:p>
        </w:tc>
        <w:tc>
          <w:tcPr>
            <w:tcW w:w="6211" w:type="dxa"/>
            <w:noWrap/>
            <w:vAlign w:val="center"/>
          </w:tcPr>
          <w:p w14:paraId="3432D80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暖箱、光疗箱的擦洗和消毒</w:t>
            </w:r>
          </w:p>
        </w:tc>
        <w:tc>
          <w:tcPr>
            <w:tcW w:w="2626" w:type="dxa"/>
            <w:noWrap/>
            <w:vAlign w:val="center"/>
          </w:tcPr>
          <w:p w14:paraId="328996E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650D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17" w:type="dxa"/>
            <w:gridSpan w:val="2"/>
            <w:noWrap/>
            <w:vAlign w:val="center"/>
          </w:tcPr>
          <w:p w14:paraId="01ADB68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6211" w:type="dxa"/>
            <w:noWrap/>
            <w:vAlign w:val="center"/>
          </w:tcPr>
          <w:p w14:paraId="1D329CF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虫网、蜘蛛网清理</w:t>
            </w:r>
          </w:p>
        </w:tc>
        <w:tc>
          <w:tcPr>
            <w:tcW w:w="2626" w:type="dxa"/>
            <w:noWrap/>
            <w:vAlign w:val="center"/>
          </w:tcPr>
          <w:p w14:paraId="40F3A49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6F1F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17" w:type="dxa"/>
            <w:gridSpan w:val="2"/>
            <w:noWrap/>
            <w:vAlign w:val="center"/>
          </w:tcPr>
          <w:p w14:paraId="4B313B4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p>
        </w:tc>
        <w:tc>
          <w:tcPr>
            <w:tcW w:w="6211" w:type="dxa"/>
            <w:noWrap/>
            <w:vAlign w:val="center"/>
          </w:tcPr>
          <w:p w14:paraId="048DF91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污物间的医疗、生活垃圾分放清楚</w:t>
            </w:r>
          </w:p>
        </w:tc>
        <w:tc>
          <w:tcPr>
            <w:tcW w:w="2626" w:type="dxa"/>
            <w:noWrap/>
            <w:vAlign w:val="center"/>
          </w:tcPr>
          <w:p w14:paraId="32DAC9E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1E41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17" w:type="dxa"/>
            <w:gridSpan w:val="2"/>
            <w:noWrap/>
            <w:vAlign w:val="center"/>
          </w:tcPr>
          <w:p w14:paraId="1D931E6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6211" w:type="dxa"/>
            <w:noWrap/>
            <w:vAlign w:val="center"/>
          </w:tcPr>
          <w:p w14:paraId="3D390C2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拖把按区域分放（干净、半污染、污染区）</w:t>
            </w:r>
          </w:p>
        </w:tc>
        <w:tc>
          <w:tcPr>
            <w:tcW w:w="2626" w:type="dxa"/>
            <w:noWrap/>
            <w:vAlign w:val="center"/>
          </w:tcPr>
          <w:p w14:paraId="45129B7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5E5E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17" w:type="dxa"/>
            <w:gridSpan w:val="2"/>
            <w:noWrap/>
            <w:vAlign w:val="center"/>
          </w:tcPr>
          <w:p w14:paraId="79BC91D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w:t>
            </w:r>
          </w:p>
        </w:tc>
        <w:tc>
          <w:tcPr>
            <w:tcW w:w="6211" w:type="dxa"/>
            <w:noWrap/>
            <w:vAlign w:val="center"/>
          </w:tcPr>
          <w:p w14:paraId="3A63BFE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垃圾清运</w:t>
            </w:r>
          </w:p>
        </w:tc>
        <w:tc>
          <w:tcPr>
            <w:tcW w:w="2626" w:type="dxa"/>
            <w:noWrap/>
            <w:vAlign w:val="center"/>
          </w:tcPr>
          <w:p w14:paraId="057328A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3F19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17" w:type="dxa"/>
            <w:gridSpan w:val="2"/>
            <w:noWrap/>
            <w:vAlign w:val="center"/>
          </w:tcPr>
          <w:p w14:paraId="2C36012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w:t>
            </w:r>
          </w:p>
        </w:tc>
        <w:tc>
          <w:tcPr>
            <w:tcW w:w="6211" w:type="dxa"/>
            <w:noWrap/>
            <w:vAlign w:val="center"/>
          </w:tcPr>
          <w:p w14:paraId="4EECD69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科室有特殊要求</w:t>
            </w:r>
          </w:p>
        </w:tc>
        <w:tc>
          <w:tcPr>
            <w:tcW w:w="2626" w:type="dxa"/>
            <w:noWrap/>
            <w:vAlign w:val="center"/>
          </w:tcPr>
          <w:p w14:paraId="277FC4F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bl>
    <w:p w14:paraId="03122B0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23C3C2E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4.行政办公区</w:t>
      </w:r>
    </w:p>
    <w:tbl>
      <w:tblPr>
        <w:tblStyle w:val="5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6237"/>
        <w:gridCol w:w="2658"/>
      </w:tblGrid>
      <w:tr w14:paraId="396A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14:paraId="1C3DBAA5">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6237" w:type="dxa"/>
            <w:tcBorders>
              <w:top w:val="single" w:color="auto" w:sz="4" w:space="0"/>
              <w:left w:val="single" w:color="auto" w:sz="4" w:space="0"/>
              <w:bottom w:val="single" w:color="auto" w:sz="4" w:space="0"/>
              <w:right w:val="single" w:color="auto" w:sz="4" w:space="0"/>
            </w:tcBorders>
            <w:noWrap/>
            <w:vAlign w:val="center"/>
          </w:tcPr>
          <w:p w14:paraId="3ADB9C0C">
            <w:pPr>
              <w:keepNext w:val="0"/>
              <w:keepLines w:val="0"/>
              <w:pageBreakBefore w:val="0"/>
              <w:suppressLineNumbers w:val="0"/>
              <w:kinsoku/>
              <w:wordWrap/>
              <w:overflowPunct/>
              <w:topLinePunct w:val="0"/>
              <w:bidi w:val="0"/>
              <w:spacing w:before="0" w:beforeAutospacing="0" w:after="0" w:afterAutospacing="0" w:line="400" w:lineRule="exact"/>
              <w:ind w:left="0" w:right="0" w:firstLine="422"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工作内容</w:t>
            </w:r>
          </w:p>
        </w:tc>
        <w:tc>
          <w:tcPr>
            <w:tcW w:w="2658" w:type="dxa"/>
            <w:tcBorders>
              <w:top w:val="single" w:color="auto" w:sz="4" w:space="0"/>
              <w:left w:val="single" w:color="auto" w:sz="4" w:space="0"/>
              <w:bottom w:val="single" w:color="auto" w:sz="4" w:space="0"/>
              <w:right w:val="single" w:color="auto" w:sz="4" w:space="0"/>
            </w:tcBorders>
            <w:noWrap/>
            <w:vAlign w:val="center"/>
          </w:tcPr>
          <w:p w14:paraId="0F298D86">
            <w:pPr>
              <w:keepNext w:val="0"/>
              <w:keepLines w:val="0"/>
              <w:pageBreakBefore w:val="0"/>
              <w:suppressLineNumbers w:val="0"/>
              <w:kinsoku/>
              <w:wordWrap/>
              <w:overflowPunct/>
              <w:topLinePunct w:val="0"/>
              <w:bidi w:val="0"/>
              <w:spacing w:before="0" w:beforeAutospacing="0" w:after="0" w:afterAutospacing="0" w:line="400" w:lineRule="exact"/>
              <w:ind w:left="0" w:right="0" w:firstLine="422"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频次</w:t>
            </w:r>
          </w:p>
        </w:tc>
      </w:tr>
      <w:tr w14:paraId="4A9A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ign w:val="center"/>
          </w:tcPr>
          <w:p w14:paraId="4D7FADD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6237" w:type="dxa"/>
            <w:tcBorders>
              <w:top w:val="single" w:color="auto" w:sz="4" w:space="0"/>
              <w:left w:val="single" w:color="auto" w:sz="4" w:space="0"/>
              <w:bottom w:val="single" w:color="auto" w:sz="4" w:space="0"/>
              <w:right w:val="single" w:color="auto" w:sz="4" w:space="0"/>
            </w:tcBorders>
            <w:noWrap/>
            <w:vAlign w:val="center"/>
          </w:tcPr>
          <w:p w14:paraId="293F82B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收集区域内垃圾、更换垃圾袋</w:t>
            </w:r>
          </w:p>
        </w:tc>
        <w:tc>
          <w:tcPr>
            <w:tcW w:w="2658" w:type="dxa"/>
            <w:tcBorders>
              <w:top w:val="single" w:color="auto" w:sz="4" w:space="0"/>
              <w:left w:val="single" w:color="auto" w:sz="4" w:space="0"/>
              <w:bottom w:val="single" w:color="auto" w:sz="4" w:space="0"/>
              <w:right w:val="single" w:color="auto" w:sz="4" w:space="0"/>
            </w:tcBorders>
            <w:noWrap/>
            <w:vAlign w:val="center"/>
          </w:tcPr>
          <w:p w14:paraId="361606A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7A31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ign w:val="center"/>
          </w:tcPr>
          <w:p w14:paraId="0FE2EBD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6237" w:type="dxa"/>
            <w:tcBorders>
              <w:top w:val="single" w:color="auto" w:sz="4" w:space="0"/>
              <w:left w:val="single" w:color="auto" w:sz="4" w:space="0"/>
              <w:bottom w:val="single" w:color="auto" w:sz="4" w:space="0"/>
              <w:right w:val="single" w:color="auto" w:sz="4" w:space="0"/>
            </w:tcBorders>
            <w:noWrap/>
            <w:vAlign w:val="center"/>
          </w:tcPr>
          <w:p w14:paraId="6919FC1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区域内地面、楼道牵尘（无扬尘干扫）</w:t>
            </w:r>
          </w:p>
        </w:tc>
        <w:tc>
          <w:tcPr>
            <w:tcW w:w="2658" w:type="dxa"/>
            <w:tcBorders>
              <w:top w:val="single" w:color="auto" w:sz="4" w:space="0"/>
              <w:left w:val="single" w:color="auto" w:sz="4" w:space="0"/>
              <w:bottom w:val="single" w:color="auto" w:sz="4" w:space="0"/>
              <w:right w:val="single" w:color="auto" w:sz="4" w:space="0"/>
            </w:tcBorders>
            <w:noWrap/>
            <w:vAlign w:val="center"/>
          </w:tcPr>
          <w:p w14:paraId="6BA494A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2427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ign w:val="center"/>
          </w:tcPr>
          <w:p w14:paraId="64112C4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6237" w:type="dxa"/>
            <w:tcBorders>
              <w:top w:val="single" w:color="auto" w:sz="4" w:space="0"/>
              <w:left w:val="single" w:color="auto" w:sz="4" w:space="0"/>
              <w:bottom w:val="single" w:color="auto" w:sz="4" w:space="0"/>
              <w:right w:val="single" w:color="auto" w:sz="4" w:space="0"/>
            </w:tcBorders>
            <w:noWrap/>
            <w:vAlign w:val="center"/>
          </w:tcPr>
          <w:p w14:paraId="2490B6B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区域内地面、楼道湿拖（进行地面消毒、清洁）</w:t>
            </w:r>
          </w:p>
        </w:tc>
        <w:tc>
          <w:tcPr>
            <w:tcW w:w="2658" w:type="dxa"/>
            <w:tcBorders>
              <w:top w:val="single" w:color="auto" w:sz="4" w:space="0"/>
              <w:left w:val="single" w:color="auto" w:sz="4" w:space="0"/>
              <w:bottom w:val="single" w:color="auto" w:sz="4" w:space="0"/>
              <w:right w:val="single" w:color="auto" w:sz="4" w:space="0"/>
            </w:tcBorders>
            <w:noWrap/>
            <w:vAlign w:val="center"/>
          </w:tcPr>
          <w:p w14:paraId="4AD2E89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3FDB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ign w:val="center"/>
          </w:tcPr>
          <w:p w14:paraId="6F912C5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6237" w:type="dxa"/>
            <w:tcBorders>
              <w:top w:val="single" w:color="auto" w:sz="4" w:space="0"/>
              <w:left w:val="single" w:color="auto" w:sz="4" w:space="0"/>
              <w:bottom w:val="single" w:color="auto" w:sz="4" w:space="0"/>
              <w:right w:val="single" w:color="auto" w:sz="4" w:space="0"/>
            </w:tcBorders>
            <w:noWrap/>
            <w:vAlign w:val="center"/>
          </w:tcPr>
          <w:p w14:paraId="08B54AA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区域内家具（桌椅、橱柜等）、台面擦拭</w:t>
            </w:r>
          </w:p>
        </w:tc>
        <w:tc>
          <w:tcPr>
            <w:tcW w:w="2658" w:type="dxa"/>
            <w:tcBorders>
              <w:top w:val="single" w:color="auto" w:sz="4" w:space="0"/>
              <w:left w:val="single" w:color="auto" w:sz="4" w:space="0"/>
              <w:bottom w:val="single" w:color="auto" w:sz="4" w:space="0"/>
              <w:right w:val="single" w:color="auto" w:sz="4" w:space="0"/>
            </w:tcBorders>
            <w:noWrap/>
            <w:vAlign w:val="center"/>
          </w:tcPr>
          <w:p w14:paraId="1DE6883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347E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2F78C73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6237" w:type="dxa"/>
            <w:tcBorders>
              <w:top w:val="single" w:color="auto" w:sz="4" w:space="0"/>
              <w:left w:val="single" w:color="auto" w:sz="4" w:space="0"/>
              <w:bottom w:val="single" w:color="auto" w:sz="4" w:space="0"/>
              <w:right w:val="single" w:color="auto" w:sz="4" w:space="0"/>
            </w:tcBorders>
            <w:noWrap/>
            <w:vAlign w:val="center"/>
          </w:tcPr>
          <w:p w14:paraId="553DB6A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区域内洗手池、水池、水龙头、皂盒清洗、擦拭</w:t>
            </w:r>
          </w:p>
        </w:tc>
        <w:tc>
          <w:tcPr>
            <w:tcW w:w="2658" w:type="dxa"/>
            <w:tcBorders>
              <w:top w:val="single" w:color="auto" w:sz="4" w:space="0"/>
              <w:left w:val="single" w:color="auto" w:sz="4" w:space="0"/>
              <w:bottom w:val="single" w:color="auto" w:sz="4" w:space="0"/>
              <w:right w:val="single" w:color="auto" w:sz="4" w:space="0"/>
            </w:tcBorders>
            <w:noWrap/>
            <w:vAlign w:val="center"/>
          </w:tcPr>
          <w:p w14:paraId="6C3CC7B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0E39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1E46FB7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6237" w:type="dxa"/>
            <w:tcBorders>
              <w:top w:val="single" w:color="auto" w:sz="4" w:space="0"/>
              <w:left w:val="single" w:color="auto" w:sz="4" w:space="0"/>
              <w:bottom w:val="single" w:color="auto" w:sz="4" w:space="0"/>
              <w:right w:val="single" w:color="auto" w:sz="4" w:space="0"/>
            </w:tcBorders>
            <w:noWrap/>
            <w:vAlign w:val="center"/>
          </w:tcPr>
          <w:p w14:paraId="4EC75A1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卫生间（含镜子、水龙头、脸盆、台面、毛巾架、马桶、沐浴器、地面）、开水间冲洗、擦拭、消毒</w:t>
            </w:r>
          </w:p>
        </w:tc>
        <w:tc>
          <w:tcPr>
            <w:tcW w:w="2658" w:type="dxa"/>
            <w:tcBorders>
              <w:top w:val="single" w:color="auto" w:sz="4" w:space="0"/>
              <w:left w:val="single" w:color="auto" w:sz="4" w:space="0"/>
              <w:bottom w:val="single" w:color="auto" w:sz="4" w:space="0"/>
              <w:right w:val="single" w:color="auto" w:sz="4" w:space="0"/>
            </w:tcBorders>
            <w:noWrap/>
            <w:vAlign w:val="center"/>
          </w:tcPr>
          <w:p w14:paraId="300AEA9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每日2次（污染时随时）</w:t>
            </w:r>
          </w:p>
        </w:tc>
      </w:tr>
      <w:tr w14:paraId="0F96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25E5473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6237" w:type="dxa"/>
            <w:tcBorders>
              <w:top w:val="single" w:color="auto" w:sz="4" w:space="0"/>
              <w:left w:val="single" w:color="auto" w:sz="4" w:space="0"/>
              <w:bottom w:val="single" w:color="auto" w:sz="4" w:space="0"/>
              <w:right w:val="single" w:color="auto" w:sz="4" w:space="0"/>
            </w:tcBorders>
            <w:noWrap/>
            <w:vAlign w:val="center"/>
          </w:tcPr>
          <w:p w14:paraId="2FA32BD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区域内电脑、电话、仪器（含各种医用器材）、微波炉、低处电器表面清洗或擦拭</w:t>
            </w:r>
          </w:p>
        </w:tc>
        <w:tc>
          <w:tcPr>
            <w:tcW w:w="2658" w:type="dxa"/>
            <w:tcBorders>
              <w:top w:val="single" w:color="auto" w:sz="4" w:space="0"/>
              <w:left w:val="single" w:color="auto" w:sz="4" w:space="0"/>
              <w:bottom w:val="single" w:color="auto" w:sz="4" w:space="0"/>
              <w:right w:val="single" w:color="auto" w:sz="4" w:space="0"/>
            </w:tcBorders>
            <w:noWrap/>
            <w:vAlign w:val="center"/>
          </w:tcPr>
          <w:p w14:paraId="6D84F37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721E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395C5F2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6237" w:type="dxa"/>
            <w:tcBorders>
              <w:top w:val="single" w:color="auto" w:sz="4" w:space="0"/>
              <w:left w:val="single" w:color="auto" w:sz="4" w:space="0"/>
              <w:bottom w:val="single" w:color="auto" w:sz="4" w:space="0"/>
              <w:right w:val="single" w:color="auto" w:sz="4" w:space="0"/>
            </w:tcBorders>
            <w:noWrap/>
            <w:vAlign w:val="center"/>
          </w:tcPr>
          <w:p w14:paraId="360C2C1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区域内门(玻璃门)、门框、窗框、窗台、阳台、把手、栏杆、花瓶、花盆、开关盒、接线盒、各类低处标牌、垃圾桶擦拭</w:t>
            </w:r>
          </w:p>
        </w:tc>
        <w:tc>
          <w:tcPr>
            <w:tcW w:w="2658" w:type="dxa"/>
            <w:tcBorders>
              <w:top w:val="single" w:color="auto" w:sz="4" w:space="0"/>
              <w:left w:val="single" w:color="auto" w:sz="4" w:space="0"/>
              <w:bottom w:val="single" w:color="auto" w:sz="4" w:space="0"/>
              <w:right w:val="single" w:color="auto" w:sz="4" w:space="0"/>
            </w:tcBorders>
            <w:noWrap/>
            <w:vAlign w:val="center"/>
          </w:tcPr>
          <w:p w14:paraId="2F1ECA6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235A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ign w:val="center"/>
          </w:tcPr>
          <w:p w14:paraId="4E5F03C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6237" w:type="dxa"/>
            <w:tcBorders>
              <w:top w:val="single" w:color="auto" w:sz="4" w:space="0"/>
              <w:left w:val="single" w:color="auto" w:sz="4" w:space="0"/>
              <w:bottom w:val="single" w:color="auto" w:sz="4" w:space="0"/>
              <w:right w:val="single" w:color="auto" w:sz="4" w:space="0"/>
            </w:tcBorders>
            <w:noWrap/>
            <w:vAlign w:val="center"/>
          </w:tcPr>
          <w:p w14:paraId="364DC9A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消防栓、消防器擦拭、开水机、冰箱内部清洗</w:t>
            </w:r>
          </w:p>
        </w:tc>
        <w:tc>
          <w:tcPr>
            <w:tcW w:w="2658" w:type="dxa"/>
            <w:tcBorders>
              <w:top w:val="single" w:color="auto" w:sz="4" w:space="0"/>
              <w:left w:val="single" w:color="auto" w:sz="4" w:space="0"/>
              <w:bottom w:val="single" w:color="auto" w:sz="4" w:space="0"/>
              <w:right w:val="single" w:color="auto" w:sz="4" w:space="0"/>
            </w:tcBorders>
            <w:noWrap/>
            <w:vAlign w:val="center"/>
          </w:tcPr>
          <w:p w14:paraId="37E0BA0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58D7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ign w:val="center"/>
          </w:tcPr>
          <w:p w14:paraId="15E5E7A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6237" w:type="dxa"/>
            <w:tcBorders>
              <w:top w:val="single" w:color="auto" w:sz="4" w:space="0"/>
              <w:left w:val="single" w:color="auto" w:sz="4" w:space="0"/>
              <w:bottom w:val="single" w:color="auto" w:sz="4" w:space="0"/>
              <w:right w:val="single" w:color="auto" w:sz="4" w:space="0"/>
            </w:tcBorders>
            <w:noWrap/>
            <w:vAlign w:val="center"/>
          </w:tcPr>
          <w:p w14:paraId="2C5531C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室内外玻璃</w:t>
            </w:r>
          </w:p>
        </w:tc>
        <w:tc>
          <w:tcPr>
            <w:tcW w:w="2658" w:type="dxa"/>
            <w:tcBorders>
              <w:top w:val="single" w:color="auto" w:sz="4" w:space="0"/>
              <w:left w:val="single" w:color="auto" w:sz="4" w:space="0"/>
              <w:bottom w:val="single" w:color="auto" w:sz="4" w:space="0"/>
              <w:right w:val="single" w:color="auto" w:sz="4" w:space="0"/>
            </w:tcBorders>
            <w:noWrap/>
            <w:vAlign w:val="center"/>
          </w:tcPr>
          <w:p w14:paraId="7D6ECD4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每半年1次</w:t>
            </w:r>
          </w:p>
        </w:tc>
      </w:tr>
      <w:tr w14:paraId="4F92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ign w:val="center"/>
          </w:tcPr>
          <w:p w14:paraId="3CDA754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6237" w:type="dxa"/>
            <w:tcBorders>
              <w:top w:val="single" w:color="auto" w:sz="4" w:space="0"/>
              <w:left w:val="single" w:color="auto" w:sz="4" w:space="0"/>
              <w:bottom w:val="single" w:color="auto" w:sz="4" w:space="0"/>
              <w:right w:val="single" w:color="auto" w:sz="4" w:space="0"/>
            </w:tcBorders>
            <w:noWrap/>
            <w:vAlign w:val="center"/>
          </w:tcPr>
          <w:p w14:paraId="06E6A16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非医疗不锈钢物体表面闪钢保养</w:t>
            </w:r>
          </w:p>
        </w:tc>
        <w:tc>
          <w:tcPr>
            <w:tcW w:w="2658" w:type="dxa"/>
            <w:tcBorders>
              <w:top w:val="single" w:color="auto" w:sz="4" w:space="0"/>
              <w:left w:val="single" w:color="auto" w:sz="4" w:space="0"/>
              <w:bottom w:val="single" w:color="auto" w:sz="4" w:space="0"/>
              <w:right w:val="single" w:color="auto" w:sz="4" w:space="0"/>
            </w:tcBorders>
            <w:noWrap/>
            <w:vAlign w:val="center"/>
          </w:tcPr>
          <w:p w14:paraId="5577750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45C1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ign w:val="center"/>
          </w:tcPr>
          <w:p w14:paraId="4FA2D84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6237" w:type="dxa"/>
            <w:tcBorders>
              <w:top w:val="single" w:color="auto" w:sz="4" w:space="0"/>
              <w:left w:val="single" w:color="auto" w:sz="4" w:space="0"/>
              <w:bottom w:val="single" w:color="auto" w:sz="4" w:space="0"/>
              <w:right w:val="single" w:color="auto" w:sz="4" w:space="0"/>
            </w:tcBorders>
            <w:noWrap/>
            <w:vAlign w:val="center"/>
          </w:tcPr>
          <w:p w14:paraId="361420B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高处标牌、壁挂物擦拭</w:t>
            </w:r>
          </w:p>
        </w:tc>
        <w:tc>
          <w:tcPr>
            <w:tcW w:w="2658" w:type="dxa"/>
            <w:tcBorders>
              <w:top w:val="single" w:color="auto" w:sz="4" w:space="0"/>
              <w:left w:val="single" w:color="auto" w:sz="4" w:space="0"/>
              <w:bottom w:val="single" w:color="auto" w:sz="4" w:space="0"/>
              <w:right w:val="single" w:color="auto" w:sz="4" w:space="0"/>
            </w:tcBorders>
            <w:noWrap/>
            <w:vAlign w:val="center"/>
          </w:tcPr>
          <w:p w14:paraId="72D59CD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2313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ign w:val="center"/>
          </w:tcPr>
          <w:p w14:paraId="4121E5C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6237" w:type="dxa"/>
            <w:tcBorders>
              <w:top w:val="single" w:color="auto" w:sz="4" w:space="0"/>
              <w:left w:val="single" w:color="auto" w:sz="4" w:space="0"/>
              <w:bottom w:val="single" w:color="auto" w:sz="4" w:space="0"/>
              <w:right w:val="single" w:color="auto" w:sz="4" w:space="0"/>
            </w:tcBorders>
            <w:noWrap/>
            <w:vAlign w:val="center"/>
          </w:tcPr>
          <w:p w14:paraId="13220A0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低处墙面静电除尘、落地瓷砖、踢脚板、地角、低处管道擦拭</w:t>
            </w:r>
          </w:p>
        </w:tc>
        <w:tc>
          <w:tcPr>
            <w:tcW w:w="2658" w:type="dxa"/>
            <w:tcBorders>
              <w:top w:val="single" w:color="auto" w:sz="4" w:space="0"/>
              <w:left w:val="single" w:color="auto" w:sz="4" w:space="0"/>
              <w:bottom w:val="single" w:color="auto" w:sz="4" w:space="0"/>
              <w:right w:val="single" w:color="auto" w:sz="4" w:space="0"/>
            </w:tcBorders>
            <w:noWrap/>
            <w:vAlign w:val="center"/>
          </w:tcPr>
          <w:p w14:paraId="4CBA420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每周2次</w:t>
            </w:r>
          </w:p>
        </w:tc>
      </w:tr>
      <w:tr w14:paraId="5679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ign w:val="center"/>
          </w:tcPr>
          <w:p w14:paraId="08A8444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6237" w:type="dxa"/>
            <w:tcBorders>
              <w:top w:val="single" w:color="auto" w:sz="4" w:space="0"/>
              <w:left w:val="single" w:color="auto" w:sz="4" w:space="0"/>
              <w:bottom w:val="single" w:color="auto" w:sz="4" w:space="0"/>
              <w:right w:val="single" w:color="auto" w:sz="4" w:space="0"/>
            </w:tcBorders>
            <w:noWrap/>
            <w:vAlign w:val="center"/>
          </w:tcPr>
          <w:p w14:paraId="60E8692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高处（含天花板、高处墙面、梁、窗帘及架等）除尘</w:t>
            </w:r>
          </w:p>
        </w:tc>
        <w:tc>
          <w:tcPr>
            <w:tcW w:w="2658" w:type="dxa"/>
            <w:tcBorders>
              <w:top w:val="single" w:color="auto" w:sz="4" w:space="0"/>
              <w:left w:val="single" w:color="auto" w:sz="4" w:space="0"/>
              <w:bottom w:val="single" w:color="auto" w:sz="4" w:space="0"/>
              <w:right w:val="single" w:color="auto" w:sz="4" w:space="0"/>
            </w:tcBorders>
            <w:noWrap/>
            <w:vAlign w:val="center"/>
          </w:tcPr>
          <w:p w14:paraId="6BF6738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3B2D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ign w:val="center"/>
          </w:tcPr>
          <w:p w14:paraId="5678EAB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6237" w:type="dxa"/>
            <w:tcBorders>
              <w:top w:val="single" w:color="auto" w:sz="4" w:space="0"/>
              <w:left w:val="single" w:color="auto" w:sz="4" w:space="0"/>
              <w:bottom w:val="single" w:color="auto" w:sz="4" w:space="0"/>
              <w:right w:val="single" w:color="auto" w:sz="4" w:space="0"/>
            </w:tcBorders>
            <w:noWrap/>
            <w:vAlign w:val="center"/>
          </w:tcPr>
          <w:p w14:paraId="1C3FCF8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灯具、音响、烟感、监视器、通风口、排气扇、风扇、空调等高处设备表面擦洗</w:t>
            </w:r>
          </w:p>
        </w:tc>
        <w:tc>
          <w:tcPr>
            <w:tcW w:w="2658" w:type="dxa"/>
            <w:tcBorders>
              <w:top w:val="single" w:color="auto" w:sz="4" w:space="0"/>
              <w:left w:val="single" w:color="auto" w:sz="4" w:space="0"/>
              <w:bottom w:val="single" w:color="auto" w:sz="4" w:space="0"/>
              <w:right w:val="single" w:color="auto" w:sz="4" w:space="0"/>
            </w:tcBorders>
            <w:noWrap/>
            <w:vAlign w:val="center"/>
          </w:tcPr>
          <w:p w14:paraId="0E2AC5E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5295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ign w:val="center"/>
          </w:tcPr>
          <w:p w14:paraId="299CBAD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6237" w:type="dxa"/>
            <w:tcBorders>
              <w:top w:val="single" w:color="auto" w:sz="4" w:space="0"/>
              <w:left w:val="single" w:color="auto" w:sz="4" w:space="0"/>
              <w:bottom w:val="single" w:color="auto" w:sz="4" w:space="0"/>
              <w:right w:val="single" w:color="auto" w:sz="4" w:space="0"/>
            </w:tcBorders>
            <w:noWrap/>
            <w:vAlign w:val="center"/>
          </w:tcPr>
          <w:p w14:paraId="67F1C2D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百页帘、纱窗的拆换清洗</w:t>
            </w:r>
          </w:p>
        </w:tc>
        <w:tc>
          <w:tcPr>
            <w:tcW w:w="2658" w:type="dxa"/>
            <w:tcBorders>
              <w:top w:val="single" w:color="auto" w:sz="4" w:space="0"/>
              <w:left w:val="single" w:color="auto" w:sz="4" w:space="0"/>
              <w:bottom w:val="single" w:color="auto" w:sz="4" w:space="0"/>
              <w:right w:val="single" w:color="auto" w:sz="4" w:space="0"/>
            </w:tcBorders>
            <w:noWrap/>
            <w:vAlign w:val="center"/>
          </w:tcPr>
          <w:p w14:paraId="75AEDF2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每2月1次（污染时随时拆换）</w:t>
            </w:r>
          </w:p>
        </w:tc>
      </w:tr>
      <w:tr w14:paraId="65A5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ign w:val="center"/>
          </w:tcPr>
          <w:p w14:paraId="3D6086B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6237" w:type="dxa"/>
            <w:tcBorders>
              <w:top w:val="single" w:color="auto" w:sz="4" w:space="0"/>
              <w:left w:val="single" w:color="auto" w:sz="4" w:space="0"/>
              <w:bottom w:val="single" w:color="auto" w:sz="4" w:space="0"/>
              <w:right w:val="single" w:color="auto" w:sz="4" w:space="0"/>
            </w:tcBorders>
            <w:noWrap/>
            <w:vAlign w:val="center"/>
          </w:tcPr>
          <w:p w14:paraId="4652D58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值班室卫生</w:t>
            </w:r>
          </w:p>
        </w:tc>
        <w:tc>
          <w:tcPr>
            <w:tcW w:w="2658" w:type="dxa"/>
            <w:tcBorders>
              <w:top w:val="single" w:color="auto" w:sz="4" w:space="0"/>
              <w:left w:val="single" w:color="auto" w:sz="4" w:space="0"/>
              <w:bottom w:val="single" w:color="auto" w:sz="4" w:space="0"/>
              <w:right w:val="single" w:color="auto" w:sz="4" w:space="0"/>
            </w:tcBorders>
            <w:noWrap/>
            <w:vAlign w:val="center"/>
          </w:tcPr>
          <w:p w14:paraId="7887FA3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7699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3732A8B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6237" w:type="dxa"/>
            <w:tcBorders>
              <w:top w:val="single" w:color="auto" w:sz="4" w:space="0"/>
              <w:left w:val="single" w:color="auto" w:sz="4" w:space="0"/>
              <w:bottom w:val="single" w:color="auto" w:sz="4" w:space="0"/>
              <w:right w:val="single" w:color="auto" w:sz="4" w:space="0"/>
            </w:tcBorders>
            <w:noWrap/>
            <w:vAlign w:val="center"/>
          </w:tcPr>
          <w:p w14:paraId="35A7F8C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虫网、蜘蛛网清理</w:t>
            </w:r>
          </w:p>
        </w:tc>
        <w:tc>
          <w:tcPr>
            <w:tcW w:w="2658" w:type="dxa"/>
            <w:tcBorders>
              <w:top w:val="single" w:color="auto" w:sz="4" w:space="0"/>
              <w:left w:val="single" w:color="auto" w:sz="4" w:space="0"/>
              <w:bottom w:val="single" w:color="auto" w:sz="4" w:space="0"/>
              <w:right w:val="single" w:color="auto" w:sz="4" w:space="0"/>
            </w:tcBorders>
            <w:noWrap/>
            <w:vAlign w:val="center"/>
          </w:tcPr>
          <w:p w14:paraId="634A62A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5BF1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3E8927C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6237" w:type="dxa"/>
            <w:tcBorders>
              <w:top w:val="single" w:color="auto" w:sz="4" w:space="0"/>
              <w:left w:val="single" w:color="auto" w:sz="4" w:space="0"/>
              <w:bottom w:val="single" w:color="auto" w:sz="4" w:space="0"/>
              <w:right w:val="single" w:color="auto" w:sz="4" w:space="0"/>
            </w:tcBorders>
            <w:noWrap/>
            <w:vAlign w:val="center"/>
          </w:tcPr>
          <w:p w14:paraId="10EA41A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巡视保洁</w:t>
            </w:r>
          </w:p>
        </w:tc>
        <w:tc>
          <w:tcPr>
            <w:tcW w:w="2658" w:type="dxa"/>
            <w:tcBorders>
              <w:top w:val="single" w:color="auto" w:sz="4" w:space="0"/>
              <w:left w:val="single" w:color="auto" w:sz="4" w:space="0"/>
              <w:bottom w:val="single" w:color="auto" w:sz="4" w:space="0"/>
              <w:right w:val="single" w:color="auto" w:sz="4" w:space="0"/>
            </w:tcBorders>
            <w:noWrap/>
            <w:vAlign w:val="center"/>
          </w:tcPr>
          <w:p w14:paraId="3743F89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322F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22134FA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6237" w:type="dxa"/>
            <w:tcBorders>
              <w:top w:val="single" w:color="auto" w:sz="4" w:space="0"/>
              <w:left w:val="single" w:color="auto" w:sz="4" w:space="0"/>
              <w:bottom w:val="single" w:color="auto" w:sz="4" w:space="0"/>
              <w:right w:val="single" w:color="auto" w:sz="4" w:space="0"/>
            </w:tcBorders>
            <w:noWrap/>
            <w:vAlign w:val="center"/>
          </w:tcPr>
          <w:p w14:paraId="7C704E4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科室有特殊需求</w:t>
            </w:r>
          </w:p>
        </w:tc>
        <w:tc>
          <w:tcPr>
            <w:tcW w:w="2658" w:type="dxa"/>
            <w:tcBorders>
              <w:top w:val="single" w:color="auto" w:sz="4" w:space="0"/>
              <w:left w:val="single" w:color="auto" w:sz="4" w:space="0"/>
              <w:bottom w:val="single" w:color="auto" w:sz="4" w:space="0"/>
              <w:right w:val="single" w:color="auto" w:sz="4" w:space="0"/>
            </w:tcBorders>
            <w:noWrap/>
            <w:vAlign w:val="center"/>
          </w:tcPr>
          <w:p w14:paraId="017C72D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bl>
    <w:p w14:paraId="53F1073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770" w:right="1247" w:bottom="1134" w:left="1247" w:header="851" w:footer="992" w:gutter="0"/>
          <w:pgNumType w:start="1"/>
          <w:cols w:space="720" w:num="1"/>
          <w:docGrid w:linePitch="312" w:charSpace="0"/>
        </w:sectPr>
      </w:pPr>
    </w:p>
    <w:p w14:paraId="2E1C597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5.会议室</w:t>
      </w:r>
    </w:p>
    <w:tbl>
      <w:tblPr>
        <w:tblStyle w:val="5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6155"/>
        <w:gridCol w:w="2626"/>
      </w:tblGrid>
      <w:tr w14:paraId="53D2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ign w:val="center"/>
          </w:tcPr>
          <w:p w14:paraId="1AA48032">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6155" w:type="dxa"/>
            <w:noWrap/>
            <w:vAlign w:val="center"/>
          </w:tcPr>
          <w:p w14:paraId="69A9BA8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工作内容</w:t>
            </w:r>
          </w:p>
        </w:tc>
        <w:tc>
          <w:tcPr>
            <w:tcW w:w="2626" w:type="dxa"/>
            <w:noWrap/>
            <w:vAlign w:val="center"/>
          </w:tcPr>
          <w:p w14:paraId="417DEE9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频次</w:t>
            </w:r>
          </w:p>
        </w:tc>
      </w:tr>
      <w:tr w14:paraId="52B6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27D133D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6155" w:type="dxa"/>
            <w:noWrap/>
            <w:vAlign w:val="center"/>
          </w:tcPr>
          <w:p w14:paraId="3978715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收集区域内垃圾、更换垃圾袋</w:t>
            </w:r>
          </w:p>
        </w:tc>
        <w:tc>
          <w:tcPr>
            <w:tcW w:w="2626" w:type="dxa"/>
            <w:vMerge w:val="restart"/>
            <w:noWrap/>
            <w:vAlign w:val="center"/>
          </w:tcPr>
          <w:p w14:paraId="6C0A491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每日1次（如有会议随时）</w:t>
            </w:r>
          </w:p>
          <w:p w14:paraId="1D5CF78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584BCAB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7E3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0786272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6155" w:type="dxa"/>
            <w:noWrap/>
            <w:vAlign w:val="center"/>
          </w:tcPr>
          <w:p w14:paraId="2C1BDC3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区域内地面扫尘（无扬尘干扫）</w:t>
            </w:r>
          </w:p>
        </w:tc>
        <w:tc>
          <w:tcPr>
            <w:tcW w:w="2626" w:type="dxa"/>
            <w:vMerge w:val="continue"/>
            <w:noWrap/>
            <w:vAlign w:val="center"/>
          </w:tcPr>
          <w:p w14:paraId="58749D06">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40F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1281FDF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6155" w:type="dxa"/>
            <w:noWrap/>
            <w:vAlign w:val="center"/>
          </w:tcPr>
          <w:p w14:paraId="6DE61F5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区域内地面湿拖（进行地面消毒、清洁）</w:t>
            </w:r>
          </w:p>
        </w:tc>
        <w:tc>
          <w:tcPr>
            <w:tcW w:w="2626" w:type="dxa"/>
            <w:vMerge w:val="continue"/>
            <w:noWrap/>
            <w:vAlign w:val="center"/>
          </w:tcPr>
          <w:p w14:paraId="66D3BC2A">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A6C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03A129F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6155" w:type="dxa"/>
            <w:noWrap/>
            <w:vAlign w:val="center"/>
          </w:tcPr>
          <w:p w14:paraId="6505F4C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区域内家具（桌椅、橱柜等）、台面擦拭</w:t>
            </w:r>
          </w:p>
        </w:tc>
        <w:tc>
          <w:tcPr>
            <w:tcW w:w="2626" w:type="dxa"/>
            <w:vMerge w:val="continue"/>
            <w:noWrap/>
            <w:vAlign w:val="center"/>
          </w:tcPr>
          <w:p w14:paraId="301D0C46">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39C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4D273F6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6155" w:type="dxa"/>
            <w:noWrap/>
            <w:vAlign w:val="center"/>
          </w:tcPr>
          <w:p w14:paraId="118B86C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区域内洗手池、水池、水龙头、地面、皂盒清洗、擦拭</w:t>
            </w:r>
          </w:p>
        </w:tc>
        <w:tc>
          <w:tcPr>
            <w:tcW w:w="2626" w:type="dxa"/>
            <w:vMerge w:val="continue"/>
            <w:noWrap/>
            <w:vAlign w:val="center"/>
          </w:tcPr>
          <w:p w14:paraId="404B4121">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958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973" w:type="dxa"/>
            <w:noWrap/>
            <w:vAlign w:val="center"/>
          </w:tcPr>
          <w:p w14:paraId="3DC4B29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6155" w:type="dxa"/>
            <w:noWrap/>
            <w:vAlign w:val="center"/>
          </w:tcPr>
          <w:p w14:paraId="1D387F6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卫生间（含镜子、水龙头、脸盆、台面、毛巾架、马桶、沐浴器、地面）、开水间冲洗、擦拭、消毒</w:t>
            </w:r>
          </w:p>
        </w:tc>
        <w:tc>
          <w:tcPr>
            <w:tcW w:w="2626" w:type="dxa"/>
            <w:vMerge w:val="continue"/>
            <w:noWrap/>
            <w:vAlign w:val="center"/>
          </w:tcPr>
          <w:p w14:paraId="6B90923A">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CE3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696787A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6155" w:type="dxa"/>
            <w:noWrap/>
            <w:vAlign w:val="center"/>
          </w:tcPr>
          <w:p w14:paraId="642794C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区域内电脑、电话、仪器、开水机、冰箱、空调、低处电器表面清洗或擦拭</w:t>
            </w:r>
          </w:p>
        </w:tc>
        <w:tc>
          <w:tcPr>
            <w:tcW w:w="2626" w:type="dxa"/>
            <w:noWrap/>
            <w:vAlign w:val="center"/>
          </w:tcPr>
          <w:p w14:paraId="3EA2B19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3578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5E3D874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6155" w:type="dxa"/>
            <w:noWrap/>
            <w:vAlign w:val="center"/>
          </w:tcPr>
          <w:p w14:paraId="6575B08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区域内门（玻璃门）、门框、窗框、门牌、窗台、花瓶、花盆、开关盒、接线盒、各类低处标牌、垃圾桶擦拭</w:t>
            </w:r>
          </w:p>
        </w:tc>
        <w:tc>
          <w:tcPr>
            <w:tcW w:w="2626" w:type="dxa"/>
            <w:noWrap/>
            <w:vAlign w:val="center"/>
          </w:tcPr>
          <w:p w14:paraId="0F67812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04E3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365AE86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6155" w:type="dxa"/>
            <w:noWrap/>
            <w:vAlign w:val="center"/>
          </w:tcPr>
          <w:p w14:paraId="6ED77B9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消防栓、消防器的擦拭、清洗</w:t>
            </w:r>
          </w:p>
        </w:tc>
        <w:tc>
          <w:tcPr>
            <w:tcW w:w="2626" w:type="dxa"/>
            <w:noWrap/>
            <w:vAlign w:val="center"/>
          </w:tcPr>
          <w:p w14:paraId="03F5E84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1389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0CCFFF8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6155" w:type="dxa"/>
            <w:noWrap/>
            <w:vAlign w:val="center"/>
          </w:tcPr>
          <w:p w14:paraId="0C770E6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玻璃</w:t>
            </w:r>
          </w:p>
        </w:tc>
        <w:tc>
          <w:tcPr>
            <w:tcW w:w="2626" w:type="dxa"/>
            <w:noWrap/>
            <w:vAlign w:val="center"/>
          </w:tcPr>
          <w:p w14:paraId="4D42203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0D34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2B8C225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6155" w:type="dxa"/>
            <w:noWrap/>
            <w:vAlign w:val="center"/>
          </w:tcPr>
          <w:p w14:paraId="049FB04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非医疗不锈钢物体表面闪钢保养</w:t>
            </w:r>
          </w:p>
        </w:tc>
        <w:tc>
          <w:tcPr>
            <w:tcW w:w="2626" w:type="dxa"/>
            <w:noWrap/>
            <w:vAlign w:val="center"/>
          </w:tcPr>
          <w:p w14:paraId="072FEDD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450D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15596F9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6155" w:type="dxa"/>
            <w:noWrap/>
            <w:vAlign w:val="center"/>
          </w:tcPr>
          <w:p w14:paraId="5039697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高处标牌、壁挂物擦拭</w:t>
            </w:r>
          </w:p>
        </w:tc>
        <w:tc>
          <w:tcPr>
            <w:tcW w:w="2626" w:type="dxa"/>
            <w:noWrap/>
            <w:vAlign w:val="center"/>
          </w:tcPr>
          <w:p w14:paraId="1C0080A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0D2C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6325CA5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6155" w:type="dxa"/>
            <w:noWrap/>
            <w:vAlign w:val="center"/>
          </w:tcPr>
          <w:p w14:paraId="70C9CBF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低处墙面静电除尘、落地瓷砖、踢脚板、地角、低处管道擦拭</w:t>
            </w:r>
          </w:p>
        </w:tc>
        <w:tc>
          <w:tcPr>
            <w:tcW w:w="2626" w:type="dxa"/>
            <w:noWrap/>
            <w:vAlign w:val="center"/>
          </w:tcPr>
          <w:p w14:paraId="708BDA2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每周2次</w:t>
            </w:r>
          </w:p>
        </w:tc>
      </w:tr>
      <w:tr w14:paraId="6C41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7CAB1F5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6155" w:type="dxa"/>
            <w:noWrap/>
            <w:vAlign w:val="center"/>
          </w:tcPr>
          <w:p w14:paraId="747319B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高处（含天花板、高处墙面、梁、窗帘及架等）除尘</w:t>
            </w:r>
          </w:p>
        </w:tc>
        <w:tc>
          <w:tcPr>
            <w:tcW w:w="2626" w:type="dxa"/>
            <w:noWrap/>
            <w:vAlign w:val="center"/>
          </w:tcPr>
          <w:p w14:paraId="0C29692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46C6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973" w:type="dxa"/>
            <w:noWrap/>
            <w:vAlign w:val="center"/>
          </w:tcPr>
          <w:p w14:paraId="1E10D1B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6155" w:type="dxa"/>
            <w:noWrap/>
            <w:vAlign w:val="center"/>
          </w:tcPr>
          <w:p w14:paraId="0994E3E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灯具、音响、烟感、通风口、排气扇、风扇等高处设备擦洗</w:t>
            </w:r>
          </w:p>
        </w:tc>
        <w:tc>
          <w:tcPr>
            <w:tcW w:w="2626" w:type="dxa"/>
            <w:noWrap/>
            <w:vAlign w:val="center"/>
          </w:tcPr>
          <w:p w14:paraId="3B1A139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00D5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973" w:type="dxa"/>
            <w:noWrap/>
            <w:vAlign w:val="center"/>
          </w:tcPr>
          <w:p w14:paraId="62B6C53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6155" w:type="dxa"/>
            <w:noWrap/>
            <w:vAlign w:val="center"/>
          </w:tcPr>
          <w:p w14:paraId="5D4DC67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地毯吸尘</w:t>
            </w:r>
          </w:p>
        </w:tc>
        <w:tc>
          <w:tcPr>
            <w:tcW w:w="2626" w:type="dxa"/>
            <w:noWrap/>
            <w:vAlign w:val="center"/>
          </w:tcPr>
          <w:p w14:paraId="46D8640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628A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973" w:type="dxa"/>
            <w:noWrap/>
            <w:vAlign w:val="center"/>
          </w:tcPr>
          <w:p w14:paraId="2FC483E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6155" w:type="dxa"/>
            <w:noWrap/>
            <w:vAlign w:val="center"/>
          </w:tcPr>
          <w:p w14:paraId="3B4CD3F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木地板保养</w:t>
            </w:r>
          </w:p>
        </w:tc>
        <w:tc>
          <w:tcPr>
            <w:tcW w:w="2626" w:type="dxa"/>
            <w:noWrap/>
            <w:vAlign w:val="center"/>
          </w:tcPr>
          <w:p w14:paraId="3B37943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每季度1次</w:t>
            </w:r>
          </w:p>
        </w:tc>
      </w:tr>
      <w:tr w14:paraId="7E4D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7658D81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6155" w:type="dxa"/>
            <w:noWrap/>
            <w:vAlign w:val="center"/>
          </w:tcPr>
          <w:p w14:paraId="308B8F9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虫网、蜘蛛网清理</w:t>
            </w:r>
          </w:p>
        </w:tc>
        <w:tc>
          <w:tcPr>
            <w:tcW w:w="2626" w:type="dxa"/>
            <w:noWrap/>
            <w:vAlign w:val="center"/>
          </w:tcPr>
          <w:p w14:paraId="5E7404D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随时</w:t>
            </w:r>
          </w:p>
        </w:tc>
      </w:tr>
    </w:tbl>
    <w:p w14:paraId="7FC9C9E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7EFE662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6.公共区域</w:t>
      </w:r>
    </w:p>
    <w:tbl>
      <w:tblPr>
        <w:tblStyle w:val="54"/>
        <w:tblW w:w="975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5781"/>
        <w:gridCol w:w="3000"/>
      </w:tblGrid>
      <w:tr w14:paraId="28B9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vAlign w:val="center"/>
          </w:tcPr>
          <w:p w14:paraId="204CFF13">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5781" w:type="dxa"/>
            <w:noWrap/>
            <w:vAlign w:val="center"/>
          </w:tcPr>
          <w:p w14:paraId="2559F8C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工作内容</w:t>
            </w:r>
          </w:p>
        </w:tc>
        <w:tc>
          <w:tcPr>
            <w:tcW w:w="3000" w:type="dxa"/>
            <w:noWrap/>
            <w:vAlign w:val="center"/>
          </w:tcPr>
          <w:p w14:paraId="27ABD82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频次</w:t>
            </w:r>
          </w:p>
        </w:tc>
      </w:tr>
      <w:tr w14:paraId="07DD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7FE0C3D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5781" w:type="dxa"/>
            <w:noWrap/>
            <w:vAlign w:val="center"/>
          </w:tcPr>
          <w:p w14:paraId="7963932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收集区域内垃圾、更换垃圾袋</w:t>
            </w:r>
          </w:p>
        </w:tc>
        <w:tc>
          <w:tcPr>
            <w:tcW w:w="3000" w:type="dxa"/>
            <w:noWrap/>
            <w:vAlign w:val="center"/>
          </w:tcPr>
          <w:p w14:paraId="3D1307A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每日2次（特殊地方每日3次）</w:t>
            </w:r>
          </w:p>
        </w:tc>
      </w:tr>
      <w:tr w14:paraId="0CA5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47B358A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5781" w:type="dxa"/>
            <w:noWrap/>
            <w:vAlign w:val="center"/>
          </w:tcPr>
          <w:p w14:paraId="17C3785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区域内地面、楼道湿拖</w:t>
            </w:r>
          </w:p>
        </w:tc>
        <w:tc>
          <w:tcPr>
            <w:tcW w:w="3000" w:type="dxa"/>
            <w:noWrap/>
            <w:vAlign w:val="center"/>
          </w:tcPr>
          <w:p w14:paraId="391E044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532F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73" w:type="dxa"/>
            <w:noWrap/>
            <w:vAlign w:val="center"/>
          </w:tcPr>
          <w:p w14:paraId="3D316B1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5781" w:type="dxa"/>
            <w:noWrap/>
            <w:vAlign w:val="center"/>
          </w:tcPr>
          <w:p w14:paraId="61D05CB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区域内地面、楼道扫尘</w:t>
            </w:r>
          </w:p>
        </w:tc>
        <w:tc>
          <w:tcPr>
            <w:tcW w:w="3000" w:type="dxa"/>
            <w:noWrap/>
            <w:vAlign w:val="center"/>
          </w:tcPr>
          <w:p w14:paraId="4245E8D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每日1次（特殊情况随时）</w:t>
            </w:r>
          </w:p>
        </w:tc>
      </w:tr>
      <w:tr w14:paraId="4865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568DFDC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5781" w:type="dxa"/>
            <w:noWrap/>
            <w:vAlign w:val="center"/>
          </w:tcPr>
          <w:p w14:paraId="5C3F2D1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区域内洗手池、水池、水龙头清洗、擦拭</w:t>
            </w:r>
          </w:p>
        </w:tc>
        <w:tc>
          <w:tcPr>
            <w:tcW w:w="3000" w:type="dxa"/>
            <w:noWrap/>
            <w:vAlign w:val="center"/>
          </w:tcPr>
          <w:p w14:paraId="0267E74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每日1次（特殊情况随时）</w:t>
            </w:r>
          </w:p>
        </w:tc>
      </w:tr>
      <w:tr w14:paraId="080E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417BEFA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5781" w:type="dxa"/>
            <w:noWrap/>
            <w:vAlign w:val="center"/>
          </w:tcPr>
          <w:p w14:paraId="6B5C471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卫生间（含水龙头、洗手池、台面、马桶、蹲厕、厕所门板、地面、墙面、窗框）冲洗、擦拭、消毒</w:t>
            </w:r>
          </w:p>
        </w:tc>
        <w:tc>
          <w:tcPr>
            <w:tcW w:w="3000" w:type="dxa"/>
            <w:noWrap/>
            <w:vAlign w:val="center"/>
          </w:tcPr>
          <w:p w14:paraId="161B206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随时（卫生间高峰期早上7：30、11：30、14:00、17:00保洁）</w:t>
            </w:r>
          </w:p>
        </w:tc>
      </w:tr>
      <w:tr w14:paraId="5AF7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2BEA2AE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5781" w:type="dxa"/>
            <w:noWrap/>
            <w:vAlign w:val="center"/>
          </w:tcPr>
          <w:p w14:paraId="0B47D70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区域内墙面、把手、栏杆、花瓶、开关盒、接线盒、各类低处标牌、垃圾桶擦拭</w:t>
            </w:r>
          </w:p>
        </w:tc>
        <w:tc>
          <w:tcPr>
            <w:tcW w:w="3000" w:type="dxa"/>
            <w:noWrap/>
            <w:vAlign w:val="center"/>
          </w:tcPr>
          <w:p w14:paraId="2A4CAD0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7998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73" w:type="dxa"/>
            <w:noWrap/>
            <w:vAlign w:val="center"/>
          </w:tcPr>
          <w:p w14:paraId="072CDE8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5781" w:type="dxa"/>
            <w:noWrap/>
            <w:vAlign w:val="center"/>
          </w:tcPr>
          <w:p w14:paraId="0746231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电梯（内箱体）、污梯（内箱体）保养、清扫</w:t>
            </w:r>
          </w:p>
        </w:tc>
        <w:tc>
          <w:tcPr>
            <w:tcW w:w="3000" w:type="dxa"/>
            <w:noWrap/>
            <w:vAlign w:val="center"/>
          </w:tcPr>
          <w:p w14:paraId="3BF522D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每日1次（特殊情况随时）</w:t>
            </w:r>
          </w:p>
        </w:tc>
      </w:tr>
      <w:tr w14:paraId="2626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973" w:type="dxa"/>
            <w:noWrap/>
            <w:vAlign w:val="center"/>
          </w:tcPr>
          <w:p w14:paraId="7F7B80E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5781" w:type="dxa"/>
            <w:noWrap/>
            <w:vAlign w:val="center"/>
          </w:tcPr>
          <w:p w14:paraId="6AA8066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区域内的楼道擦洗</w:t>
            </w:r>
          </w:p>
        </w:tc>
        <w:tc>
          <w:tcPr>
            <w:tcW w:w="3000" w:type="dxa"/>
            <w:noWrap/>
            <w:vAlign w:val="center"/>
          </w:tcPr>
          <w:p w14:paraId="6931DDD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2806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973" w:type="dxa"/>
            <w:noWrap/>
            <w:vAlign w:val="center"/>
          </w:tcPr>
          <w:p w14:paraId="3352B9F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p>
        </w:tc>
        <w:tc>
          <w:tcPr>
            <w:tcW w:w="5781" w:type="dxa"/>
            <w:noWrap/>
            <w:vAlign w:val="center"/>
          </w:tcPr>
          <w:p w14:paraId="5E896A8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室内外的垃圾桶、垃圾篓清洗、消毒</w:t>
            </w:r>
          </w:p>
        </w:tc>
        <w:tc>
          <w:tcPr>
            <w:tcW w:w="3000" w:type="dxa"/>
            <w:noWrap/>
            <w:vAlign w:val="center"/>
          </w:tcPr>
          <w:p w14:paraId="3EAB7BB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2C76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973" w:type="dxa"/>
            <w:noWrap/>
            <w:vAlign w:val="center"/>
          </w:tcPr>
          <w:p w14:paraId="6EB455F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p>
        </w:tc>
        <w:tc>
          <w:tcPr>
            <w:tcW w:w="5781" w:type="dxa"/>
            <w:noWrap/>
            <w:vAlign w:val="center"/>
          </w:tcPr>
          <w:p w14:paraId="2C826DD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消防栓、消防器擦拭</w:t>
            </w:r>
          </w:p>
        </w:tc>
        <w:tc>
          <w:tcPr>
            <w:tcW w:w="3000" w:type="dxa"/>
            <w:noWrap/>
            <w:vAlign w:val="center"/>
          </w:tcPr>
          <w:p w14:paraId="5E9A02C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23A0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973" w:type="dxa"/>
            <w:noWrap/>
            <w:vAlign w:val="center"/>
          </w:tcPr>
          <w:p w14:paraId="1495F20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11</w:t>
            </w:r>
          </w:p>
        </w:tc>
        <w:tc>
          <w:tcPr>
            <w:tcW w:w="5781" w:type="dxa"/>
            <w:noWrap/>
            <w:vAlign w:val="center"/>
          </w:tcPr>
          <w:p w14:paraId="3887688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低处墙面静电除尘、落地瓷砖、踢脚板、地角、低处管道擦拭</w:t>
            </w:r>
          </w:p>
        </w:tc>
        <w:tc>
          <w:tcPr>
            <w:tcW w:w="3000" w:type="dxa"/>
            <w:noWrap/>
            <w:vAlign w:val="center"/>
          </w:tcPr>
          <w:p w14:paraId="58C2E69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每周2次</w:t>
            </w:r>
          </w:p>
        </w:tc>
      </w:tr>
      <w:tr w14:paraId="3D70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973" w:type="dxa"/>
            <w:noWrap/>
            <w:vAlign w:val="center"/>
          </w:tcPr>
          <w:p w14:paraId="744505E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w:t>
            </w:r>
          </w:p>
        </w:tc>
        <w:tc>
          <w:tcPr>
            <w:tcW w:w="5781" w:type="dxa"/>
            <w:noWrap/>
            <w:vAlign w:val="center"/>
          </w:tcPr>
          <w:p w14:paraId="0F2F559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玻璃</w:t>
            </w:r>
          </w:p>
        </w:tc>
        <w:tc>
          <w:tcPr>
            <w:tcW w:w="3000" w:type="dxa"/>
            <w:noWrap/>
            <w:vAlign w:val="center"/>
          </w:tcPr>
          <w:p w14:paraId="24C8634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268C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326EDF1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w:t>
            </w:r>
          </w:p>
        </w:tc>
        <w:tc>
          <w:tcPr>
            <w:tcW w:w="5781" w:type="dxa"/>
            <w:noWrap/>
            <w:vAlign w:val="center"/>
          </w:tcPr>
          <w:p w14:paraId="5DF96D6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非医疗不锈钢物体表面闪钢保养</w:t>
            </w:r>
          </w:p>
        </w:tc>
        <w:tc>
          <w:tcPr>
            <w:tcW w:w="3000" w:type="dxa"/>
            <w:noWrap/>
            <w:vAlign w:val="center"/>
          </w:tcPr>
          <w:p w14:paraId="321AC08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0D48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4B76F31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14</w:t>
            </w:r>
          </w:p>
        </w:tc>
        <w:tc>
          <w:tcPr>
            <w:tcW w:w="5781" w:type="dxa"/>
            <w:noWrap/>
            <w:vAlign w:val="center"/>
          </w:tcPr>
          <w:p w14:paraId="2104828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高处标牌、壁挂物擦拭</w:t>
            </w:r>
          </w:p>
        </w:tc>
        <w:tc>
          <w:tcPr>
            <w:tcW w:w="3000" w:type="dxa"/>
            <w:noWrap/>
            <w:vAlign w:val="center"/>
          </w:tcPr>
          <w:p w14:paraId="1C8D89F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5EA1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655B256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15</w:t>
            </w:r>
          </w:p>
        </w:tc>
        <w:tc>
          <w:tcPr>
            <w:tcW w:w="5781" w:type="dxa"/>
            <w:noWrap/>
            <w:vAlign w:val="center"/>
          </w:tcPr>
          <w:p w14:paraId="46CE05C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高处（含天花板、高处墙面、梁等）除尘</w:t>
            </w:r>
          </w:p>
        </w:tc>
        <w:tc>
          <w:tcPr>
            <w:tcW w:w="3000" w:type="dxa"/>
            <w:noWrap/>
            <w:vAlign w:val="center"/>
          </w:tcPr>
          <w:p w14:paraId="69C9837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634F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289B94E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16</w:t>
            </w:r>
          </w:p>
        </w:tc>
        <w:tc>
          <w:tcPr>
            <w:tcW w:w="5781" w:type="dxa"/>
            <w:noWrap/>
            <w:vAlign w:val="center"/>
          </w:tcPr>
          <w:p w14:paraId="07E4847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灯具、音响、烟感、监视器等高处设备擦洗</w:t>
            </w:r>
          </w:p>
        </w:tc>
        <w:tc>
          <w:tcPr>
            <w:tcW w:w="3000" w:type="dxa"/>
            <w:noWrap/>
            <w:vAlign w:val="center"/>
          </w:tcPr>
          <w:p w14:paraId="7C67D93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1E80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noWrap/>
            <w:vAlign w:val="center"/>
          </w:tcPr>
          <w:p w14:paraId="161C44E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17</w:t>
            </w:r>
          </w:p>
        </w:tc>
        <w:tc>
          <w:tcPr>
            <w:tcW w:w="5781" w:type="dxa"/>
            <w:noWrap/>
            <w:vAlign w:val="center"/>
          </w:tcPr>
          <w:p w14:paraId="0B9F384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防滑地垫的清洗</w:t>
            </w:r>
          </w:p>
        </w:tc>
        <w:tc>
          <w:tcPr>
            <w:tcW w:w="3000" w:type="dxa"/>
            <w:noWrap/>
            <w:vAlign w:val="center"/>
          </w:tcPr>
          <w:p w14:paraId="5749DEC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每月1次（特殊情况随时）</w:t>
            </w:r>
          </w:p>
        </w:tc>
      </w:tr>
      <w:tr w14:paraId="199E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973" w:type="dxa"/>
            <w:noWrap/>
            <w:vAlign w:val="center"/>
          </w:tcPr>
          <w:p w14:paraId="5723E3C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18</w:t>
            </w:r>
          </w:p>
        </w:tc>
        <w:tc>
          <w:tcPr>
            <w:tcW w:w="5781" w:type="dxa"/>
            <w:noWrap/>
            <w:vAlign w:val="center"/>
          </w:tcPr>
          <w:p w14:paraId="1A7770C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楼梯天台、楼顶天台地面清扫</w:t>
            </w:r>
          </w:p>
        </w:tc>
        <w:tc>
          <w:tcPr>
            <w:tcW w:w="3000" w:type="dxa"/>
            <w:noWrap/>
            <w:vAlign w:val="center"/>
          </w:tcPr>
          <w:p w14:paraId="2F92EAA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每3月1次</w:t>
            </w:r>
          </w:p>
        </w:tc>
      </w:tr>
      <w:tr w14:paraId="7854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973" w:type="dxa"/>
            <w:noWrap/>
            <w:vAlign w:val="center"/>
          </w:tcPr>
          <w:p w14:paraId="59497DC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w:t>
            </w:r>
          </w:p>
        </w:tc>
        <w:tc>
          <w:tcPr>
            <w:tcW w:w="5781" w:type="dxa"/>
            <w:noWrap/>
            <w:vAlign w:val="center"/>
          </w:tcPr>
          <w:p w14:paraId="427E165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门诊小广场、急诊前地面清洗</w:t>
            </w:r>
          </w:p>
        </w:tc>
        <w:tc>
          <w:tcPr>
            <w:tcW w:w="3000" w:type="dxa"/>
            <w:noWrap/>
            <w:vAlign w:val="center"/>
          </w:tcPr>
          <w:p w14:paraId="3B9B5D2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每半月1次（特殊情况随时）</w:t>
            </w:r>
          </w:p>
        </w:tc>
      </w:tr>
      <w:tr w14:paraId="4D4A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973" w:type="dxa"/>
            <w:noWrap/>
            <w:vAlign w:val="center"/>
          </w:tcPr>
          <w:p w14:paraId="740A794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w:t>
            </w:r>
          </w:p>
        </w:tc>
        <w:tc>
          <w:tcPr>
            <w:tcW w:w="5781" w:type="dxa"/>
            <w:noWrap/>
            <w:vAlign w:val="center"/>
          </w:tcPr>
          <w:p w14:paraId="04A0580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花园花圃、草地落叶、垃圾清扫</w:t>
            </w:r>
          </w:p>
        </w:tc>
        <w:tc>
          <w:tcPr>
            <w:tcW w:w="3000" w:type="dxa"/>
            <w:noWrap/>
            <w:vAlign w:val="center"/>
          </w:tcPr>
          <w:p w14:paraId="7F0D5E1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08C0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973" w:type="dxa"/>
            <w:noWrap/>
            <w:vAlign w:val="center"/>
          </w:tcPr>
          <w:p w14:paraId="5FAFFF7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21</w:t>
            </w:r>
          </w:p>
        </w:tc>
        <w:tc>
          <w:tcPr>
            <w:tcW w:w="5781" w:type="dxa"/>
            <w:noWrap/>
            <w:vAlign w:val="center"/>
          </w:tcPr>
          <w:p w14:paraId="7DE5FF5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楼栋墙角、路面杂草（包括氧气罐铁门内）清除</w:t>
            </w:r>
          </w:p>
        </w:tc>
        <w:tc>
          <w:tcPr>
            <w:tcW w:w="3000" w:type="dxa"/>
            <w:noWrap/>
            <w:vAlign w:val="center"/>
          </w:tcPr>
          <w:p w14:paraId="5BE12C4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04F5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973" w:type="dxa"/>
            <w:noWrap/>
            <w:vAlign w:val="center"/>
          </w:tcPr>
          <w:p w14:paraId="07EA4B1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22</w:t>
            </w:r>
          </w:p>
        </w:tc>
        <w:tc>
          <w:tcPr>
            <w:tcW w:w="5781" w:type="dxa"/>
            <w:noWrap/>
            <w:vAlign w:val="center"/>
          </w:tcPr>
          <w:p w14:paraId="7D9F6AE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虫网、蜘蛛网清理</w:t>
            </w:r>
          </w:p>
        </w:tc>
        <w:tc>
          <w:tcPr>
            <w:tcW w:w="3000" w:type="dxa"/>
            <w:noWrap/>
            <w:vAlign w:val="center"/>
          </w:tcPr>
          <w:p w14:paraId="141ED24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3789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73" w:type="dxa"/>
            <w:noWrap/>
            <w:vAlign w:val="center"/>
          </w:tcPr>
          <w:p w14:paraId="1038D2A8">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23</w:t>
            </w:r>
          </w:p>
        </w:tc>
        <w:tc>
          <w:tcPr>
            <w:tcW w:w="5781" w:type="dxa"/>
            <w:noWrap/>
            <w:vAlign w:val="center"/>
          </w:tcPr>
          <w:p w14:paraId="498CCFC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巡逻保洁</w:t>
            </w:r>
          </w:p>
        </w:tc>
        <w:tc>
          <w:tcPr>
            <w:tcW w:w="3000" w:type="dxa"/>
            <w:noWrap/>
            <w:vAlign w:val="center"/>
          </w:tcPr>
          <w:p w14:paraId="5F64837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0389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73" w:type="dxa"/>
            <w:noWrap/>
            <w:vAlign w:val="center"/>
          </w:tcPr>
          <w:p w14:paraId="29AC319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24</w:t>
            </w:r>
          </w:p>
        </w:tc>
        <w:tc>
          <w:tcPr>
            <w:tcW w:w="5781" w:type="dxa"/>
            <w:noWrap/>
            <w:vAlign w:val="center"/>
          </w:tcPr>
          <w:p w14:paraId="68DC631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创城期间特殊保洁要求</w:t>
            </w:r>
          </w:p>
        </w:tc>
        <w:tc>
          <w:tcPr>
            <w:tcW w:w="3000" w:type="dxa"/>
            <w:noWrap/>
            <w:vAlign w:val="center"/>
          </w:tcPr>
          <w:p w14:paraId="77679B5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r w14:paraId="1E32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73" w:type="dxa"/>
            <w:noWrap/>
            <w:vAlign w:val="center"/>
          </w:tcPr>
          <w:p w14:paraId="31D4860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25</w:t>
            </w:r>
          </w:p>
        </w:tc>
        <w:tc>
          <w:tcPr>
            <w:tcW w:w="5781" w:type="dxa"/>
            <w:noWrap/>
            <w:vAlign w:val="center"/>
          </w:tcPr>
          <w:p w14:paraId="0158F8C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杂物、小件建筑垃圾等回收至垃圾暂存处</w:t>
            </w:r>
          </w:p>
        </w:tc>
        <w:tc>
          <w:tcPr>
            <w:tcW w:w="3000" w:type="dxa"/>
            <w:noWrap/>
            <w:vAlign w:val="center"/>
          </w:tcPr>
          <w:p w14:paraId="65FB4AC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  时</w:t>
            </w:r>
          </w:p>
        </w:tc>
      </w:tr>
    </w:tbl>
    <w:p w14:paraId="252635DC">
      <w:pPr>
        <w:pStyle w:val="21"/>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2CA95B5D">
      <w:pPr>
        <w:pStyle w:val="21"/>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7.外围及车库</w:t>
      </w:r>
    </w:p>
    <w:tbl>
      <w:tblPr>
        <w:tblStyle w:val="54"/>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760"/>
        <w:gridCol w:w="3035"/>
      </w:tblGrid>
      <w:tr w14:paraId="3073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930" w:type="dxa"/>
            <w:vAlign w:val="center"/>
          </w:tcPr>
          <w:p w14:paraId="6531DD7B">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5760" w:type="dxa"/>
            <w:vAlign w:val="center"/>
          </w:tcPr>
          <w:p w14:paraId="6E88672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工作内容</w:t>
            </w:r>
          </w:p>
        </w:tc>
        <w:tc>
          <w:tcPr>
            <w:tcW w:w="3035" w:type="dxa"/>
            <w:vAlign w:val="center"/>
          </w:tcPr>
          <w:p w14:paraId="2E2A4EA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频次</w:t>
            </w:r>
          </w:p>
        </w:tc>
      </w:tr>
      <w:tr w14:paraId="1731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930" w:type="dxa"/>
            <w:vAlign w:val="center"/>
          </w:tcPr>
          <w:p w14:paraId="1EE820A9">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5760" w:type="dxa"/>
          </w:tcPr>
          <w:p w14:paraId="045C14F1">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大清扫 （早上7点前，下午2点前）</w:t>
            </w:r>
          </w:p>
        </w:tc>
        <w:tc>
          <w:tcPr>
            <w:tcW w:w="3035" w:type="dxa"/>
            <w:vAlign w:val="center"/>
          </w:tcPr>
          <w:p w14:paraId="2F8B1F97">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w:t>
            </w:r>
          </w:p>
        </w:tc>
      </w:tr>
      <w:tr w14:paraId="7FC8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30" w:type="dxa"/>
            <w:vAlign w:val="center"/>
          </w:tcPr>
          <w:p w14:paraId="5C71FD90">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5760" w:type="dxa"/>
          </w:tcPr>
          <w:p w14:paraId="3691E71E">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巡扫</w:t>
            </w:r>
          </w:p>
        </w:tc>
        <w:tc>
          <w:tcPr>
            <w:tcW w:w="3035" w:type="dxa"/>
            <w:vAlign w:val="center"/>
          </w:tcPr>
          <w:p w14:paraId="546301E3">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随时</w:t>
            </w:r>
          </w:p>
        </w:tc>
      </w:tr>
      <w:tr w14:paraId="247A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930" w:type="dxa"/>
            <w:vAlign w:val="center"/>
          </w:tcPr>
          <w:p w14:paraId="37EE36AA">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5760" w:type="dxa"/>
          </w:tcPr>
          <w:p w14:paraId="44485872">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清洗垃圾桶、花基</w:t>
            </w:r>
          </w:p>
        </w:tc>
        <w:tc>
          <w:tcPr>
            <w:tcW w:w="3035" w:type="dxa"/>
            <w:vAlign w:val="center"/>
          </w:tcPr>
          <w:p w14:paraId="036C8E76">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w:t>
            </w:r>
          </w:p>
        </w:tc>
      </w:tr>
      <w:tr w14:paraId="7EA7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30" w:type="dxa"/>
            <w:vAlign w:val="center"/>
          </w:tcPr>
          <w:p w14:paraId="0FEBF990">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5760" w:type="dxa"/>
          </w:tcPr>
          <w:p w14:paraId="72CF9DDD">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清理花盆、绿化带垃圾</w:t>
            </w:r>
          </w:p>
        </w:tc>
        <w:tc>
          <w:tcPr>
            <w:tcW w:w="3035" w:type="dxa"/>
            <w:vAlign w:val="center"/>
          </w:tcPr>
          <w:p w14:paraId="613866EE">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随时</w:t>
            </w:r>
          </w:p>
        </w:tc>
      </w:tr>
      <w:tr w14:paraId="2041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930" w:type="dxa"/>
            <w:vAlign w:val="center"/>
          </w:tcPr>
          <w:p w14:paraId="2340DFF5">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5760" w:type="dxa"/>
          </w:tcPr>
          <w:p w14:paraId="056DBBD9">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清理路面杂物（如废弃的木板、碎砖等）</w:t>
            </w:r>
          </w:p>
        </w:tc>
        <w:tc>
          <w:tcPr>
            <w:tcW w:w="3035" w:type="dxa"/>
            <w:vAlign w:val="center"/>
          </w:tcPr>
          <w:p w14:paraId="7FC049BB">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随时</w:t>
            </w:r>
          </w:p>
        </w:tc>
      </w:tr>
      <w:tr w14:paraId="21C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30" w:type="dxa"/>
            <w:vAlign w:val="center"/>
          </w:tcPr>
          <w:p w14:paraId="41C50359">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5760" w:type="dxa"/>
          </w:tcPr>
          <w:p w14:paraId="672CF72A">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清理下水道、明渠内的烟头、纸屑等垃圾</w:t>
            </w:r>
          </w:p>
        </w:tc>
        <w:tc>
          <w:tcPr>
            <w:tcW w:w="3035" w:type="dxa"/>
            <w:vAlign w:val="center"/>
          </w:tcPr>
          <w:p w14:paraId="4588FA07">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每日1次（特殊情况随时）</w:t>
            </w:r>
          </w:p>
        </w:tc>
      </w:tr>
      <w:tr w14:paraId="46B7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30" w:type="dxa"/>
            <w:vAlign w:val="center"/>
          </w:tcPr>
          <w:p w14:paraId="2A796E85">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5760" w:type="dxa"/>
          </w:tcPr>
          <w:p w14:paraId="45C103A4">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清洁标示牌、栏杆、灯箱、宣传栏，清除过时宣传版</w:t>
            </w:r>
          </w:p>
        </w:tc>
        <w:tc>
          <w:tcPr>
            <w:tcW w:w="3035" w:type="dxa"/>
            <w:vAlign w:val="center"/>
          </w:tcPr>
          <w:p w14:paraId="5197BB24">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每周1次（特殊情况随时）</w:t>
            </w:r>
          </w:p>
        </w:tc>
      </w:tr>
      <w:tr w14:paraId="3AAC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30" w:type="dxa"/>
            <w:vAlign w:val="center"/>
          </w:tcPr>
          <w:p w14:paraId="39D8F62B">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5760" w:type="dxa"/>
          </w:tcPr>
          <w:p w14:paraId="3D48D8C0">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保养不锈钢的扶栏</w:t>
            </w:r>
          </w:p>
        </w:tc>
        <w:tc>
          <w:tcPr>
            <w:tcW w:w="3035" w:type="dxa"/>
            <w:vAlign w:val="center"/>
          </w:tcPr>
          <w:p w14:paraId="22A0288D">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51CB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30" w:type="dxa"/>
            <w:vAlign w:val="center"/>
          </w:tcPr>
          <w:p w14:paraId="0ADC87BA">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5760" w:type="dxa"/>
          </w:tcPr>
          <w:p w14:paraId="33176B40">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清洗下水道、明渠</w:t>
            </w:r>
          </w:p>
        </w:tc>
        <w:tc>
          <w:tcPr>
            <w:tcW w:w="3035" w:type="dxa"/>
            <w:vAlign w:val="center"/>
          </w:tcPr>
          <w:p w14:paraId="105410D3">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7971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30" w:type="dxa"/>
            <w:vAlign w:val="center"/>
          </w:tcPr>
          <w:p w14:paraId="5540A4FD">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5760" w:type="dxa"/>
          </w:tcPr>
          <w:p w14:paraId="4F7A696B">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清理天面垃圾、杂物等</w:t>
            </w:r>
          </w:p>
        </w:tc>
        <w:tc>
          <w:tcPr>
            <w:tcW w:w="3035" w:type="dxa"/>
            <w:vAlign w:val="center"/>
          </w:tcPr>
          <w:p w14:paraId="2ED2B5A7">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1D72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30" w:type="dxa"/>
            <w:vAlign w:val="center"/>
          </w:tcPr>
          <w:p w14:paraId="547DC72E">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5760" w:type="dxa"/>
          </w:tcPr>
          <w:p w14:paraId="33878DC6">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路面大冲洗</w:t>
            </w:r>
          </w:p>
        </w:tc>
        <w:tc>
          <w:tcPr>
            <w:tcW w:w="3035" w:type="dxa"/>
            <w:vAlign w:val="center"/>
          </w:tcPr>
          <w:p w14:paraId="00805224">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每周1次</w:t>
            </w:r>
          </w:p>
        </w:tc>
      </w:tr>
      <w:tr w14:paraId="644B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930" w:type="dxa"/>
            <w:vAlign w:val="center"/>
          </w:tcPr>
          <w:p w14:paraId="68585280">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5760" w:type="dxa"/>
          </w:tcPr>
          <w:p w14:paraId="6DFF4FEB">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擦拭路灯、连廊天花等高处</w:t>
            </w:r>
          </w:p>
        </w:tc>
        <w:tc>
          <w:tcPr>
            <w:tcW w:w="3035" w:type="dxa"/>
            <w:vAlign w:val="center"/>
          </w:tcPr>
          <w:p w14:paraId="399CE650">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每月1次</w:t>
            </w:r>
          </w:p>
        </w:tc>
      </w:tr>
      <w:tr w14:paraId="35D1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930" w:type="dxa"/>
            <w:vAlign w:val="center"/>
          </w:tcPr>
          <w:p w14:paraId="3F23DB53">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5760" w:type="dxa"/>
          </w:tcPr>
          <w:p w14:paraId="527EDC17">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地下车库（负一、二、三）清洁，清理杂物</w:t>
            </w:r>
          </w:p>
        </w:tc>
        <w:tc>
          <w:tcPr>
            <w:tcW w:w="3035" w:type="dxa"/>
            <w:vAlign w:val="center"/>
          </w:tcPr>
          <w:p w14:paraId="1F3667A8">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每日2次（特殊情况随时）</w:t>
            </w:r>
          </w:p>
        </w:tc>
      </w:tr>
    </w:tbl>
    <w:p w14:paraId="418BBC2A">
      <w:pPr>
        <w:pageBreakBefore w:val="0"/>
        <w:numPr>
          <w:ilvl w:val="-1"/>
          <w:numId w:val="0"/>
        </w:numPr>
        <w:kinsoku/>
        <w:wordWrap/>
        <w:overflowPunct/>
        <w:topLinePunct w:val="0"/>
        <w:bidi w:val="0"/>
        <w:spacing w:line="40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2D1CD88B">
      <w:pPr>
        <w:pageBreakBefore w:val="0"/>
        <w:kinsoku/>
        <w:wordWrap/>
        <w:overflowPunct/>
        <w:topLinePunct w:val="0"/>
        <w:bidi w:val="0"/>
        <w:spacing w:line="400" w:lineRule="exact"/>
        <w:ind w:firstLine="420" w:firstLineChars="200"/>
        <w:textAlignment w:val="auto"/>
        <w:rPr>
          <w:rFonts w:hint="eastAsia" w:ascii="宋体" w:hAnsi="宋体" w:eastAsia="宋体" w:cs="宋体"/>
          <w:b/>
          <w:bCs/>
          <w:snapToGrid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注：每天、每周、每月、每年保洁的频次可根据各科室的需要增加，但不能少于《</w:t>
      </w:r>
      <w:r>
        <w:rPr>
          <w:rFonts w:hint="eastAsia" w:ascii="宋体" w:hAnsi="宋体" w:eastAsia="宋体" w:cs="宋体"/>
          <w:b/>
          <w:bCs/>
          <w:snapToGrid w:val="0"/>
          <w:color w:val="000000" w:themeColor="text1"/>
          <w:sz w:val="21"/>
          <w:szCs w:val="21"/>
          <w:highlight w:val="none"/>
          <w14:textFill>
            <w14:solidFill>
              <w14:schemeClr w14:val="tx1"/>
            </w14:solidFill>
          </w14:textFill>
        </w:rPr>
        <w:t>物业服务标准要求》的指导频次。</w:t>
      </w:r>
    </w:p>
    <w:p w14:paraId="0CBEE25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（二）保洁服务质量考核标准（达到医院院感质量标准要求）</w:t>
      </w:r>
    </w:p>
    <w:p w14:paraId="2C79D85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1.公共区域、病房保洁</w:t>
      </w:r>
    </w:p>
    <w:p w14:paraId="072A18E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（1）地面：表面洁净、无尘土、污迹、烟头、纸屑、油迹、水迹及垃圾、间（边）隙角落无垃圾。</w:t>
      </w:r>
    </w:p>
    <w:p w14:paraId="47BA991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（2）墙面：无手印，无污渍、无张贴，乱画，天花板无蜘蛛网。</w:t>
      </w:r>
    </w:p>
    <w:p w14:paraId="43CE90C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电梯（污物梯、扶手电梯）：电梯门表面无划痕，无灰尘，无张贴，无乱画，光亮无手印；电梯内部沟槽无杂物，电梯壁内无张贴，无乱画，地面无纸屑，烟头，天花板光亮，内部灯亮，滑道通畅。电梯轨道无污渍、积尘、油渍。</w:t>
      </w:r>
    </w:p>
    <w:p w14:paraId="7A43F7A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（4）按键面板、开关面板：无尘土、无印迹。</w:t>
      </w:r>
    </w:p>
    <w:p w14:paraId="5420935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（5）照明灯具：无厚积尘土。</w:t>
      </w:r>
    </w:p>
    <w:p w14:paraId="116C9D9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（6）各房间门、通道门：无尘土、污迹、印迹。</w:t>
      </w:r>
    </w:p>
    <w:p w14:paraId="141C7FC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（7）电梯厅顶部：无厚积尘土、蜘蛛网。                    </w:t>
      </w:r>
    </w:p>
    <w:p w14:paraId="4C319E4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（8）不锈钢面：无脏、污点。                     </w:t>
      </w:r>
    </w:p>
    <w:p w14:paraId="0B2E564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（9）装饰物：盆、座表面干净无尘土；装饰物(如塑料花卉、油画)等表面无尘</w:t>
      </w:r>
    </w:p>
    <w:p w14:paraId="3B108C0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（10）公共饮水机：外表无脏、污点、无积水。</w:t>
      </w:r>
    </w:p>
    <w:p w14:paraId="02DDADB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（11）天花板、出风口：无蜘蛛网、无霉点、无积灰。</w:t>
      </w:r>
    </w:p>
    <w:p w14:paraId="1911A8F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（12）玻璃（玻璃门）：清洁明亮，无手印，无张贴，无乱画现象，无污渍，胶渍，水渍，无记号笔印记。</w:t>
      </w:r>
    </w:p>
    <w:p w14:paraId="5CC647F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（13）垃圾桶：物表干净无污迹、灰尘、桶内无异味，无蚊蝇乱飞，周边无污水，无散落垃圾。</w:t>
      </w:r>
    </w:p>
    <w:p w14:paraId="2D1D522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（14）摆放物品、展示柜、架（物）、花盆、装饰品：表面无灰尘，污迹、明亮、物品完好</w:t>
      </w:r>
      <w:r>
        <w:rPr>
          <w:rFonts w:hint="eastAsia" w:ascii="宋体" w:hAnsi="宋体" w:cs="宋体"/>
          <w:color w:val="000000" w:themeColor="text1"/>
          <w:sz w:val="21"/>
          <w:szCs w:val="21"/>
          <w:highlight w:val="none"/>
          <w:lang w:eastAsia="zh-CN"/>
          <w14:textFill>
            <w14:solidFill>
              <w14:schemeClr w14:val="tx1"/>
            </w14:solidFill>
          </w14:textFill>
        </w:rPr>
        <w:t>。</w:t>
      </w:r>
    </w:p>
    <w:p w14:paraId="69D8F35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（15）消防箱：干净无灰尘，无积尘，无张贴，无乱画现象，消防栓干净无积尘。</w:t>
      </w:r>
    </w:p>
    <w:p w14:paraId="2C57BB9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（16）踢脚线：干净无污渍，无积尘，无脱落现象。</w:t>
      </w:r>
    </w:p>
    <w:p w14:paraId="4D13E90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（17）开关类：干净无灰，无污渍，无手印，禁止使用湿布擦拭。</w:t>
      </w:r>
    </w:p>
    <w:p w14:paraId="2C2002D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（18）报箱、衣柜、文件柜、置物柜、置物架：干净，无积尘，上方无杂物无灰尘，柜边角落无垃圾灰尘、无张贴，无乱画现象。</w:t>
      </w:r>
    </w:p>
    <w:p w14:paraId="6E97460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（19）监控探头：探头镜头干净无积灰、浮尘。</w:t>
      </w:r>
    </w:p>
    <w:p w14:paraId="569BC72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（20）安全出口指示灯类：干净无污渍，无积尘，无破损，灯亮。</w:t>
      </w:r>
    </w:p>
    <w:p w14:paraId="08B1469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（21）不锈钢类：表面光亮，无灰尘，无划痕，无锈迹。</w:t>
      </w:r>
    </w:p>
    <w:p w14:paraId="5A94D4A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（22）候诊椅：表面无灰尘，无张贴，无污渍，无杂物，无蜘蛛网。</w:t>
      </w:r>
    </w:p>
    <w:p w14:paraId="5B2EC2A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（23）指示牌、广告牌类：表面干净光亮，无灰尘，无张贴，无蜘蛛网。</w:t>
      </w:r>
    </w:p>
    <w:p w14:paraId="596D61C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（24）窗户（纱窗、百页窗）：窗台无灰尘，无脚印，烟头，纸屑；窗框槽内干净，无杂物，无积尘、虫网。</w:t>
      </w:r>
    </w:p>
    <w:p w14:paraId="41C43A4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（25）床、床头柜、床架、沙发、氧气管：无尘土、无积灰、油迹、霉点。</w:t>
      </w:r>
    </w:p>
    <w:p w14:paraId="643567B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（26）紫外线灯管：保持清洁，无积尘；灯具、窗帘（隔帘）：无厚积尘土</w:t>
      </w:r>
      <w:r>
        <w:rPr>
          <w:rFonts w:hint="eastAsia" w:ascii="宋体" w:hAnsi="宋体" w:cs="宋体"/>
          <w:color w:val="000000" w:themeColor="text1"/>
          <w:sz w:val="21"/>
          <w:szCs w:val="21"/>
          <w:highlight w:val="none"/>
          <w:lang w:eastAsia="zh-CN"/>
          <w14:textFill>
            <w14:solidFill>
              <w14:schemeClr w14:val="tx1"/>
            </w14:solidFill>
          </w14:textFill>
        </w:rPr>
        <w:t>。</w:t>
      </w:r>
    </w:p>
    <w:p w14:paraId="3A161C8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（27）各类医疗器具：无尘土、霉点、污迹</w:t>
      </w:r>
      <w:r>
        <w:rPr>
          <w:rFonts w:hint="eastAsia" w:ascii="宋体" w:hAnsi="宋体" w:cs="宋体"/>
          <w:color w:val="000000" w:themeColor="text1"/>
          <w:sz w:val="21"/>
          <w:szCs w:val="21"/>
          <w:highlight w:val="none"/>
          <w:lang w:eastAsia="zh-CN"/>
          <w14:textFill>
            <w14:solidFill>
              <w14:schemeClr w14:val="tx1"/>
            </w14:solidFill>
          </w14:textFill>
        </w:rPr>
        <w:t>。</w:t>
      </w:r>
    </w:p>
    <w:p w14:paraId="788A461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（28）被服用品、工作服、各种布类：干净、无破洞、污迹、掉线（钮扣）、开缝</w:t>
      </w:r>
      <w:r>
        <w:rPr>
          <w:rFonts w:hint="eastAsia" w:ascii="宋体" w:hAnsi="宋体" w:cs="宋体"/>
          <w:color w:val="000000" w:themeColor="text1"/>
          <w:sz w:val="21"/>
          <w:szCs w:val="21"/>
          <w:highlight w:val="none"/>
          <w:lang w:eastAsia="zh-CN"/>
          <w14:textFill>
            <w14:solidFill>
              <w14:schemeClr w14:val="tx1"/>
            </w14:solidFill>
          </w14:textFill>
        </w:rPr>
        <w:t>。</w:t>
      </w:r>
    </w:p>
    <w:p w14:paraId="5CDA9BB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（29）污物间：物品分类摆放、整齐、干净、无异味、无杂物。</w:t>
      </w:r>
    </w:p>
    <w:p w14:paraId="66FDDF8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（30）PVC地面：无灰尘、无水迹、无污迹，保持明亮干净</w:t>
      </w:r>
      <w:r>
        <w:rPr>
          <w:rFonts w:hint="eastAsia" w:ascii="宋体" w:hAnsi="宋体" w:cs="宋体"/>
          <w:color w:val="000000" w:themeColor="text1"/>
          <w:sz w:val="21"/>
          <w:szCs w:val="21"/>
          <w:highlight w:val="none"/>
          <w:lang w:eastAsia="zh-CN"/>
          <w14:textFill>
            <w14:solidFill>
              <w14:schemeClr w14:val="tx1"/>
            </w14:solidFill>
          </w14:textFill>
        </w:rPr>
        <w:t>。</w:t>
      </w:r>
    </w:p>
    <w:p w14:paraId="58A04E4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2.公共、病房的卫生间保洁</w:t>
      </w:r>
    </w:p>
    <w:p w14:paraId="60D1F4C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（1）卫生间：无异味。</w:t>
      </w:r>
    </w:p>
    <w:p w14:paraId="389378F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（2）地面：无尘土、碎纸、头发、垃圾、烟头、无积水，无尿迹、污迹、脚印。</w:t>
      </w:r>
    </w:p>
    <w:p w14:paraId="2F0A0D2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（3）洗手池：池壁无污垢，无痰迹及头发等不洁物。</w:t>
      </w:r>
    </w:p>
    <w:p w14:paraId="0BF9959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（4）水龙头：无印迹、污垢，光亮、洁净。</w:t>
      </w:r>
    </w:p>
    <w:p w14:paraId="744E1D6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（5）洗手池台面：无尘土、无污物、台面无长时间水渍、洗手液器具无灰尘、无污垢。</w:t>
      </w:r>
    </w:p>
    <w:p w14:paraId="08183F2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（6）镜面：直视镜面无污迹、无污垢、无水迹</w:t>
      </w:r>
      <w:r>
        <w:rPr>
          <w:rFonts w:hint="eastAsia" w:ascii="宋体" w:hAnsi="宋体" w:cs="宋体"/>
          <w:color w:val="000000" w:themeColor="text1"/>
          <w:sz w:val="21"/>
          <w:szCs w:val="21"/>
          <w:highlight w:val="none"/>
          <w:lang w:eastAsia="zh-CN"/>
          <w14:textFill>
            <w14:solidFill>
              <w14:schemeClr w14:val="tx1"/>
            </w14:solidFill>
          </w14:textFill>
        </w:rPr>
        <w:t>。</w:t>
      </w:r>
    </w:p>
    <w:p w14:paraId="48C9D5E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（7）大便器、小便器、马桶等卫生洁具：无尿硷水锈印迹(黄迹)、无污、喷水嘴应洁净。直视马桶、大小便池内部无污垢、边上无污迹、尿迹、无锈迹上下水通畅，水箱无尘、污迹。</w:t>
      </w:r>
    </w:p>
    <w:p w14:paraId="33F8002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（8）手纸架：无手印、光亮、洁净。</w:t>
      </w:r>
    </w:p>
    <w:p w14:paraId="35D0C7C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（9）纸篓：污物量不超过桶体2/3，厕纸无缺漏、内外表干净。</w:t>
      </w:r>
    </w:p>
    <w:p w14:paraId="0F781B6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（10）墙面：无尘土、污迹。</w:t>
      </w:r>
    </w:p>
    <w:p w14:paraId="43670FC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（11）顶板、排气口：无霉点、无污迹、无污渍。</w:t>
      </w:r>
    </w:p>
    <w:p w14:paraId="07496CF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（12）隔板（门板）：无霉点、污迹、无手印。</w:t>
      </w:r>
    </w:p>
    <w:p w14:paraId="7F31A60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3.楼梯保洁：</w:t>
      </w:r>
    </w:p>
    <w:p w14:paraId="0CEC919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（1）地面：无尘土、痰迹、碎纸、烟头、脚印、口香糖及垃圾杂物。</w:t>
      </w:r>
    </w:p>
    <w:p w14:paraId="73FA325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（2）墙面：无尘土、无污迹。</w:t>
      </w:r>
    </w:p>
    <w:p w14:paraId="7099DBA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（3）消防设备：表面无尘土。</w:t>
      </w:r>
    </w:p>
    <w:p w14:paraId="6C693E2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（4）楼梯：扶手无灰，无积尘，无装修漆点，栏杆无积尘，无蜘蛛网，楼层阶梯无烟头屑，无泥土，通道内墙面无蜘蛛网，楼道内无堆积杂物。 </w:t>
      </w:r>
    </w:p>
    <w:p w14:paraId="0128397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（5）楼层内管道门：干净无积尘，无污渍，无张贴，无乱画。</w:t>
      </w:r>
    </w:p>
    <w:p w14:paraId="425D3C4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4.办公室保洁</w:t>
      </w:r>
    </w:p>
    <w:p w14:paraId="494E60D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（1）桌面：干净无尘土。</w:t>
      </w:r>
    </w:p>
    <w:p w14:paraId="01AC0A8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（2）电脑、打印机等办公用品：无尘、霉点。</w:t>
      </w:r>
    </w:p>
    <w:p w14:paraId="0EE73D5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（3）地面、墙角边沿：无污渍、纸屑、水迹、尘土、垃圾。</w:t>
      </w:r>
    </w:p>
    <w:p w14:paraId="621CC7D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（4）值班室：地面干净无垃圾、床底无虫网、积灰、东西摆放整齐。</w:t>
      </w:r>
    </w:p>
    <w:p w14:paraId="7975145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（5）各家具、椅子、电器：内外干净无污迹、灰尘。</w:t>
      </w:r>
    </w:p>
    <w:p w14:paraId="5ED2006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沙发：直视沙发表面色彩一致、无灰尘、无污迹、无霉班，直视沙发无粘连物、无水迹，沙发腿表面无灰尘、无污迹、无污垢，手摸沙发表面柔软、光滑，沙发交接处内部无灰尘、无异物。真皮沙发明亮干净，保养好。</w:t>
      </w:r>
    </w:p>
    <w:p w14:paraId="67D7653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（7）倾倒干净所有烟灰缸、垃圾桶、并保持外表干净。</w:t>
      </w:r>
    </w:p>
    <w:p w14:paraId="5F821FE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（三）消毒标准及要求</w:t>
      </w:r>
    </w:p>
    <w:p w14:paraId="07258CF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按医院感控科要求，达到院感质量标准要求。按WS/T 311-20</w:t>
      </w:r>
      <w:r>
        <w:rPr>
          <w:rFonts w:hint="eastAsia" w:ascii="宋体" w:hAnsi="宋体" w:cs="宋体"/>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《医院隔离技术规范》、WS/T 367</w:t>
      </w:r>
      <w:r>
        <w:rPr>
          <w:rFonts w:hint="eastAsia" w:ascii="宋体" w:hAnsi="宋体" w:eastAsia="宋体" w:cs="宋体"/>
          <w:color w:val="000000" w:themeColor="text1"/>
          <w:sz w:val="21"/>
          <w:szCs w:val="21"/>
          <w:highlight w:val="none"/>
          <w:lang w:val="en-US" w:eastAsia="zh-CN"/>
          <w14:textFill>
            <w14:solidFill>
              <w14:schemeClr w14:val="tx1"/>
            </w14:solidFill>
          </w14:textFill>
        </w:rPr>
        <w:t>-2012</w:t>
      </w:r>
      <w:r>
        <w:rPr>
          <w:rFonts w:hint="eastAsia" w:ascii="宋体" w:hAnsi="宋体" w:eastAsia="宋体" w:cs="宋体"/>
          <w:color w:val="000000" w:themeColor="text1"/>
          <w:sz w:val="21"/>
          <w:szCs w:val="21"/>
          <w:highlight w:val="none"/>
          <w14:textFill>
            <w14:solidFill>
              <w14:schemeClr w14:val="tx1"/>
            </w14:solidFill>
          </w14:textFill>
        </w:rPr>
        <w:t>《医疗机构消毒技术规范》、WS/T 510-2016《病区医院感染管理规范》等国家标准要求，达到院感质量标准。服务期间，有新标准的按新标准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222AC5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（四）其它保洁内容标准要求：</w:t>
      </w:r>
    </w:p>
    <w:p w14:paraId="645711FC">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1.保洁标准及定期作业养护指导，与双方签定的保洁合同有同样的法律约束效力。</w:t>
      </w:r>
    </w:p>
    <w:p w14:paraId="61EE5965">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实施的保洁工作作业流程，要符合采购人工作性质特点，经双方协商同意可删减或增加其他内容。</w:t>
      </w:r>
    </w:p>
    <w:p w14:paraId="3F482942">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3.用电方面，设备使用完成后及时关闭电源，不让设备处于待机状态。</w:t>
      </w:r>
    </w:p>
    <w:p w14:paraId="41D966C2">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用水方面，节水至上，特别是冲洗时、接取净水时、清洗工具时勿浪费水源，清洁所有设备或设施时要严格按照清洗步骤来进行操作；在接水时要有人在旁边，接好后应及时关闭水龙头（不要将水龙头一直开着或是人不在水却在流）；必须将水资源循环利用，如发现不严格遵守浪费水的情况，一经发现将进行相应的处罚。</w:t>
      </w:r>
    </w:p>
    <w:p w14:paraId="52018B9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（五）生活垃圾、医疗废弃物管理标准要求</w:t>
      </w:r>
    </w:p>
    <w:p w14:paraId="409F0B1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医疗废物管理条例》和《医疗卫生机构医疗废物管理办法》的精神，结合采购人的实际情况，医疗废弃物的管理实行科主任、护士长负责制，监督检查本科室的垃圾分类放置情况，清洁员对各科室的医疗垃圾的回收情况进行登记，确保垃圾的分类收集并密闭运送至医疗垃圾停放处。后勤保障部、护理部、感控科共同检查监督垃圾的处理情况。</w:t>
      </w:r>
    </w:p>
    <w:p w14:paraId="113C8ED7">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1.工作质量标准</w:t>
      </w:r>
    </w:p>
    <w:p w14:paraId="3395E1A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（1）采购人产生的生活垃圾、医疗废弃垃圾日产日清。</w:t>
      </w:r>
    </w:p>
    <w:p w14:paraId="5C6D07C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根据废物的成分和特性统一进行无害化、规范化处置；并在转移过程中采取防散落、防流失、防渗漏、防残留、防残液滴漏等防止污染环境的措施，确保规范收集。推动垃圾车时，门要关好，安全运送。对需要初级消毒和销毁的医疗固体废物及时进行初级处理，分类包装放置周转箱内。</w:t>
      </w:r>
    </w:p>
    <w:p w14:paraId="62652B9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（3）交接有签名，统计无错误，表格材料无遗失。   </w:t>
      </w:r>
    </w:p>
    <w:p w14:paraId="57197E3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（4）可回收类医疗废弃物无私自截留、无流失。</w:t>
      </w:r>
    </w:p>
    <w:p w14:paraId="486F5E0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（5）每日医疗废弃物交接三联单由科室、医疗废弃物暂存处、</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保管。</w:t>
      </w:r>
    </w:p>
    <w:p w14:paraId="1043229D">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2.工作要求</w:t>
      </w:r>
    </w:p>
    <w:p w14:paraId="735B3557">
      <w:pPr>
        <w:pStyle w:val="88"/>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（1）认真贯彻执行《中华人民共和国固体废物污染环境防治法》、《医疗废物管理条例》等法律、法规，进一步做好全市医疗固体废物的规范集中处置工作，防治病原体扩散。</w:t>
      </w:r>
    </w:p>
    <w:p w14:paraId="6D4604D7">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（2）采购人必须规范建立医疗固体废物暂存室，暂存室要有醒目标识，并要求布局分隔合理、交通便利、防风雨、防渗漏。</w:t>
      </w:r>
    </w:p>
    <w:p w14:paraId="404D2B7C">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（3）专项收集人员必须穿防护套装（包括口罩、手套、水鞋、围裙等），装垃圾的垃圾车要密封，按规定时间和路线送往指定的垃圾暂存处，避开人流量多的地方，不要把车留在走廊里。</w:t>
      </w:r>
    </w:p>
    <w:p w14:paraId="2397DD83">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（4）各类垃圾每天上、下午固定各收集一次。每月3日前收集上月各科室的“医疗、生活垃圾签收表”汇编成册交由管理处统一管理。</w:t>
      </w:r>
    </w:p>
    <w:p w14:paraId="59D87964">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（5）在运送中注意安全，转弯，进出电梯时要减慢速度以便看清楚过往的人.不能用车辆碰撞电梯门及其他物体，如有撞坏需要按采购人购买价赔偿。</w:t>
      </w:r>
    </w:p>
    <w:p w14:paraId="687FA46E">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（6）根据标签或不同颜色垃圾袋分辨垃圾的种类。使用黄色塑料袋收集医疗废弃物，使用黑色塑料袋收集病人废弃物。并将不同的废弃物分类存放在垃圾回收桶内。</w:t>
      </w:r>
    </w:p>
    <w:p w14:paraId="1633B2D9">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必须安排生活垃圾、医疗固体废物垃圾专用车辆及专用人员，定时去采购人收集生活垃圾、医疗固体废物垃圾。如需检修或其他特殊情况，不能按时收集，</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应及时通知采购人，并做出应急预案。</w:t>
      </w:r>
    </w:p>
    <w:p w14:paraId="2BDDF82F">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对集运车每天冲洗二次。并按采购人要求进行必要的消毒。医疗固体废物暂存室环境及设施进行清洁和消毒，每天运送和转运医疗废物后要在指定地点内及时进行清洁，清洁后用有效氯为1000MG/L-2000MG/L的含氯消毒剂溶液擦拭运送工具、和拖地面。作用30分钟后，再用清水冲去消毒液以减少设备被腐蚀。</w:t>
      </w:r>
    </w:p>
    <w:p w14:paraId="59FF503A">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到科室收集医疗固体废物垃圾时，应落实专人与采购人科室医护人员办理交接手续，登记类别、数量、重量，交接人并签字；每日一次配合与采购人指定医疗废物回收单位做好交接工作，各种交接单证要签字，内容须真实有效，妥善保管，以备核查、统计和上级有关部门检查。</w:t>
      </w:r>
    </w:p>
    <w:p w14:paraId="262062AE">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（10）物业人员不能在工作区域内收集垃圾、纸皮等杂物，一经发现每次处罚100元；禁止转让、买卖医疗废物，一经发现，每次处罚500—1000元，并对该人员给予辞退，所造成的一切责任由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承担。</w:t>
      </w:r>
    </w:p>
    <w:p w14:paraId="4CA001DF">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（11）离开医疗垃圾暂存处必须关灯、停水锁门，注意安全，如不关灯、停水或关门，造成的浪费、经济损失由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负责，除此还处罚100-500元。</w:t>
      </w:r>
    </w:p>
    <w:p w14:paraId="086523E1">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不能在未经采购人的同意的情况下私自让第三方单位存放、收集任何垃圾、设备、材料等物品，一经发现每次处罚100-500元。</w:t>
      </w:r>
    </w:p>
    <w:p w14:paraId="1710E037">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（13）医疗废物分五类：感染性废物/病理性废物/损伤性废物/药物性废物/化学性废物等；</w:t>
      </w:r>
    </w:p>
    <w:p w14:paraId="23B17597">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（14）医疗废物发生流失/泄漏/扩散等意外事故时，应当按照以下应急措施处理:</w:t>
      </w:r>
    </w:p>
    <w:p w14:paraId="34754200">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①确定流失/泄漏/扩散医疗废物的类别/数量/发生时间/影响范围及严重程度；</w:t>
      </w:r>
    </w:p>
    <w:p w14:paraId="6E92F6B6">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②组织有关人员尽快对现场进行处理；</w:t>
      </w:r>
    </w:p>
    <w:p w14:paraId="254FE575">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③处理现场时，应当尽可能减少对现场其它人员及环境的影响；</w:t>
      </w:r>
    </w:p>
    <w:p w14:paraId="27613234">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④对污染区域进行消毒，必要时封锁污染区域，以防扩大污染；</w:t>
      </w:r>
    </w:p>
    <w:p w14:paraId="1789AA4A">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⑤消毒时，应从污染最轻区向最严重区进行，对可能被污染的工具也应进行消毒；</w:t>
      </w:r>
    </w:p>
    <w:p w14:paraId="3420FD80">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⑥现场处理后，应当对事件进行调查/整改/预防类似事情的发生。</w:t>
      </w:r>
    </w:p>
    <w:p w14:paraId="20232DFF">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对从业人员应做到严格要求、规范管理，并制定切实可行的工作制度，加强相关法律和专业技术、安全防护以及紧急处理等知识培训，熟悉本岗位工作流程和规范要求，做到规范收集、处置。</w:t>
      </w:r>
    </w:p>
    <w:p w14:paraId="560DFFB3">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（16）当发现医疗废物遗失时，应及时汇报，程序如下：发现人 → </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主管（经理/主任）→采购人主管科室。</w:t>
      </w:r>
    </w:p>
    <w:p w14:paraId="00DFDCE2">
      <w:pPr>
        <w:pStyle w:val="88"/>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（17）从事医疗废物收集、运送、贮存、处置等工作的人员和管理人员，配备必要的防护用品，按照国家相关规定，定期进行健康检查；必要时，对有关人员进行免疫接种，相关健康检查及疫苗接种费用有</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承担。</w:t>
      </w:r>
    </w:p>
    <w:p w14:paraId="592099F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管理人员应积极参加医院感染管理相关知识和技能的培训。掌握标准预防的具体措施、WS/T313</w:t>
      </w:r>
      <w:r>
        <w:rPr>
          <w:rFonts w:hint="eastAsia" w:ascii="宋体" w:hAnsi="宋体" w:eastAsia="宋体" w:cs="宋体"/>
          <w:color w:val="000000" w:themeColor="text1"/>
          <w:sz w:val="21"/>
          <w:szCs w:val="21"/>
          <w:highlight w:val="none"/>
          <w:lang w:val="en-US" w:eastAsia="zh-CN"/>
          <w14:textFill>
            <w14:solidFill>
              <w14:schemeClr w14:val="tx1"/>
            </w14:solidFill>
          </w14:textFill>
        </w:rPr>
        <w:t>-2019</w:t>
      </w:r>
      <w:r>
        <w:rPr>
          <w:rFonts w:hint="eastAsia" w:ascii="宋体" w:hAnsi="宋体" w:eastAsia="宋体" w:cs="宋体"/>
          <w:color w:val="000000" w:themeColor="text1"/>
          <w:sz w:val="21"/>
          <w:szCs w:val="21"/>
          <w:highlight w:val="none"/>
          <w14:textFill>
            <w14:solidFill>
              <w14:schemeClr w14:val="tx1"/>
            </w14:solidFill>
          </w14:textFill>
        </w:rPr>
        <w:t>《医务人员手卫生规范》、WS/T 311</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cs="宋体"/>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《医院隔离技术规范》等国家相关标准要求。服务期间，有新标准的按新标准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4EE035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（19）保洁人员手卫生、穿脱防护物品等工作应符合WS/T313</w:t>
      </w:r>
      <w:r>
        <w:rPr>
          <w:rFonts w:hint="eastAsia" w:ascii="宋体" w:hAnsi="宋体" w:eastAsia="宋体" w:cs="宋体"/>
          <w:color w:val="000000" w:themeColor="text1"/>
          <w:sz w:val="21"/>
          <w:szCs w:val="21"/>
          <w:highlight w:val="none"/>
          <w:lang w:val="en-US" w:eastAsia="zh-CN"/>
          <w14:textFill>
            <w14:solidFill>
              <w14:schemeClr w14:val="tx1"/>
            </w14:solidFill>
          </w14:textFill>
        </w:rPr>
        <w:t>-2019</w:t>
      </w:r>
      <w:r>
        <w:rPr>
          <w:rFonts w:hint="eastAsia" w:ascii="宋体" w:hAnsi="宋体" w:eastAsia="宋体" w:cs="宋体"/>
          <w:color w:val="000000" w:themeColor="text1"/>
          <w:sz w:val="21"/>
          <w:szCs w:val="21"/>
          <w:highlight w:val="none"/>
          <w14:textFill>
            <w14:solidFill>
              <w14:schemeClr w14:val="tx1"/>
            </w14:solidFill>
          </w14:textFill>
        </w:rPr>
        <w:t>《医务人员手卫生规范》、WS/T 311</w:t>
      </w:r>
      <w:r>
        <w:rPr>
          <w:rFonts w:hint="eastAsia" w:ascii="宋体" w:hAnsi="宋体" w:eastAsia="宋体" w:cs="宋体"/>
          <w:color w:val="000000" w:themeColor="text1"/>
          <w:sz w:val="21"/>
          <w:szCs w:val="21"/>
          <w:highlight w:val="none"/>
          <w:lang w:val="en-US" w:eastAsia="zh-CN"/>
          <w14:textFill>
            <w14:solidFill>
              <w14:schemeClr w14:val="tx1"/>
            </w14:solidFill>
          </w14:textFill>
        </w:rPr>
        <w:t>-2009</w:t>
      </w:r>
      <w:r>
        <w:rPr>
          <w:rFonts w:hint="eastAsia" w:ascii="宋体" w:hAnsi="宋体" w:eastAsia="宋体" w:cs="宋体"/>
          <w:color w:val="000000" w:themeColor="text1"/>
          <w:sz w:val="21"/>
          <w:szCs w:val="21"/>
          <w:highlight w:val="none"/>
          <w14:textFill>
            <w14:solidFill>
              <w14:schemeClr w14:val="tx1"/>
            </w14:solidFill>
          </w14:textFill>
        </w:rPr>
        <w:t>《医院隔离技术规范》等要求。服务期间，有新标准的按新标准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64E1BB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（20）凡从事医疗废物分类、收集、清运、暂存、处理的工作人员必须按照以下要求管理：</w:t>
      </w:r>
    </w:p>
    <w:p w14:paraId="0AF6807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①上岗前体检，合格者方可上岗工作，每年复检一次。</w:t>
      </w:r>
    </w:p>
    <w:p w14:paraId="33512B7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②上岗前进行乙型肝炎免疫接种，间隔五年加强注射一次。</w:t>
      </w:r>
    </w:p>
    <w:p w14:paraId="2CC3617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③建立专职工作人员个人健康档案。</w:t>
      </w:r>
    </w:p>
    <w:p w14:paraId="1932700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以上费用由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承担</w:t>
      </w:r>
    </w:p>
    <w:p w14:paraId="1AEFF4E5">
      <w:pPr>
        <w:pStyle w:val="29"/>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w:t>
      </w:r>
      <w:r>
        <w:rPr>
          <w:rFonts w:hint="eastAsia" w:hAnsi="宋体" w:cs="宋体"/>
          <w:color w:val="000000" w:themeColor="text1"/>
          <w:sz w:val="21"/>
          <w:szCs w:val="21"/>
          <w:highlight w:val="none"/>
          <w:lang w:val="en-US" w:eastAsia="zh-CN"/>
          <w14:textFill>
            <w14:solidFill>
              <w14:schemeClr w14:val="tx1"/>
            </w14:solidFill>
          </w14:textFill>
        </w:rPr>
        <w:t>保洁</w:t>
      </w:r>
      <w:r>
        <w:rPr>
          <w:rFonts w:hint="eastAsia" w:ascii="宋体" w:hAnsi="宋体" w:eastAsia="宋体" w:cs="宋体"/>
          <w:color w:val="000000" w:themeColor="text1"/>
          <w:sz w:val="21"/>
          <w:szCs w:val="21"/>
          <w:highlight w:val="none"/>
          <w14:textFill>
            <w14:solidFill>
              <w14:schemeClr w14:val="tx1"/>
            </w14:solidFill>
          </w14:textFill>
        </w:rPr>
        <w:t>服务设备</w:t>
      </w:r>
      <w:r>
        <w:rPr>
          <w:rFonts w:hint="eastAsia" w:hAnsi="宋体" w:cs="宋体"/>
          <w:color w:val="000000" w:themeColor="text1"/>
          <w:sz w:val="21"/>
          <w:szCs w:val="21"/>
          <w:highlight w:val="none"/>
          <w:lang w:val="en-US" w:eastAsia="zh-CN"/>
          <w14:textFill>
            <w14:solidFill>
              <w14:schemeClr w14:val="tx1"/>
            </w14:solidFill>
          </w14:textFill>
        </w:rPr>
        <w:t>及消耗用品</w:t>
      </w:r>
      <w:r>
        <w:rPr>
          <w:rFonts w:hint="eastAsia" w:ascii="宋体" w:hAnsi="宋体" w:eastAsia="宋体" w:cs="宋体"/>
          <w:color w:val="000000" w:themeColor="text1"/>
          <w:sz w:val="21"/>
          <w:szCs w:val="21"/>
          <w:highlight w:val="none"/>
          <w14:textFill>
            <w14:solidFill>
              <w14:schemeClr w14:val="tx1"/>
            </w14:solidFill>
          </w14:textFill>
        </w:rPr>
        <w:t>要求</w:t>
      </w:r>
    </w:p>
    <w:p w14:paraId="4AC41FE4">
      <w:pPr>
        <w:pageBreakBefore w:val="0"/>
        <w:numPr>
          <w:ilvl w:val="0"/>
          <w:numId w:val="0"/>
        </w:numPr>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1.响应人</w:t>
      </w:r>
      <w:r>
        <w:rPr>
          <w:rFonts w:hint="eastAsia" w:ascii="宋体" w:hAnsi="宋体" w:eastAsia="宋体" w:cs="宋体"/>
          <w:color w:val="000000" w:themeColor="text1"/>
          <w:sz w:val="21"/>
          <w:szCs w:val="21"/>
          <w:highlight w:val="none"/>
          <w14:textFill>
            <w14:solidFill>
              <w14:schemeClr w14:val="tx1"/>
            </w14:solidFill>
          </w14:textFill>
        </w:rPr>
        <w:t>应承诺按以下标准提供用于本项目的设备：</w:t>
      </w:r>
    </w:p>
    <w:p w14:paraId="75425B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设备：</w:t>
      </w:r>
    </w:p>
    <w:p w14:paraId="4464AD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不锈钢密闭垃圾收送车≧4台</w:t>
      </w:r>
    </w:p>
    <w:p w14:paraId="3E80371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②高速石材打磨抛光机≧1台</w:t>
      </w:r>
    </w:p>
    <w:p w14:paraId="6D8CC0C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③PVC地板抛光机≧2台</w:t>
      </w:r>
    </w:p>
    <w:p w14:paraId="14128C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④加重翻新机≧2台</w:t>
      </w:r>
    </w:p>
    <w:p w14:paraId="2CCC4C0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⑤高压清洗机≧1台</w:t>
      </w:r>
    </w:p>
    <w:p w14:paraId="7B2094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⑥地面吹风机≧8台</w:t>
      </w:r>
    </w:p>
    <w:p w14:paraId="7FFD6B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⑦吸尘吸水机≧4台</w:t>
      </w:r>
    </w:p>
    <w:p w14:paraId="142D3D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⑧全自动洗地机≧2台</w:t>
      </w:r>
    </w:p>
    <w:p w14:paraId="6506BE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⑨保洁车≧60台；</w:t>
      </w:r>
    </w:p>
    <w:p w14:paraId="254BCE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消耗用品：</w:t>
      </w:r>
      <w:r>
        <w:rPr>
          <w:rFonts w:hint="eastAsia" w:ascii="宋体" w:hAnsi="宋体" w:eastAsia="宋体" w:cs="宋体"/>
          <w:color w:val="000000" w:themeColor="text1"/>
          <w:sz w:val="21"/>
          <w:szCs w:val="21"/>
          <w:highlight w:val="none"/>
          <w:lang w:val="en-US" w:eastAsia="zh-CN"/>
          <w14:textFill>
            <w14:solidFill>
              <w14:schemeClr w14:val="tx1"/>
            </w14:solidFill>
          </w14:textFill>
        </w:rPr>
        <w:t>保洁拖把布要求“一房一拖”、保洁抹布要求“一床一巾”，人字梯2.5和1.8米各1把，各类服务消耗用品，按实际科室需求，可满足采购人活动场所卫生保洁需求，能有效提高人员工作效率。</w:t>
      </w:r>
    </w:p>
    <w:p w14:paraId="55C60D6A">
      <w:pPr>
        <w:pageBreakBefore w:val="0"/>
        <w:numPr>
          <w:ilvl w:val="-1"/>
          <w:numId w:val="0"/>
        </w:numPr>
        <w:kinsoku/>
        <w:wordWrap/>
        <w:overflowPunct/>
        <w:topLinePunct w:val="0"/>
        <w:bidi w:val="0"/>
        <w:spacing w:line="400" w:lineRule="exact"/>
        <w:ind w:firstLine="420" w:firstLineChars="200"/>
        <w:textAlignment w:val="auto"/>
        <w:rPr>
          <w:rFonts w:hint="eastAsia" w:ascii="宋体" w:hAnsi="宋体" w:cs="宋体"/>
          <w:b/>
          <w:bCs/>
          <w:color w:val="auto"/>
          <w:sz w:val="21"/>
          <w:szCs w:val="21"/>
          <w:highlight w:val="none"/>
          <w:lang w:val="en-US" w:eastAsia="zh-CN"/>
        </w:rPr>
      </w:pPr>
    </w:p>
    <w:p w14:paraId="117A04D0">
      <w:pPr>
        <w:pageBreakBefore w:val="0"/>
        <w:numPr>
          <w:ilvl w:val="-1"/>
          <w:numId w:val="0"/>
        </w:numPr>
        <w:kinsoku/>
        <w:wordWrap/>
        <w:overflowPunct/>
        <w:topLinePunct w:val="0"/>
        <w:bidi w:val="0"/>
        <w:spacing w:line="40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.专家公寓</w:t>
      </w:r>
      <w:r>
        <w:rPr>
          <w:rFonts w:hint="eastAsia" w:ascii="宋体" w:hAnsi="宋体" w:cs="宋体"/>
          <w:b/>
          <w:bCs/>
          <w:color w:val="auto"/>
          <w:sz w:val="21"/>
          <w:szCs w:val="21"/>
          <w:highlight w:val="none"/>
          <w:lang w:val="en-US" w:eastAsia="zh-CN"/>
        </w:rPr>
        <w:t>管理员</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服务内容：</w:t>
      </w:r>
      <w:r>
        <w:rPr>
          <w:rFonts w:hint="eastAsia" w:ascii="宋体" w:hAnsi="宋体" w:eastAsia="宋体" w:cs="宋体"/>
          <w:b/>
          <w:bCs/>
          <w:color w:val="auto"/>
          <w:sz w:val="21"/>
          <w:szCs w:val="21"/>
          <w:highlight w:val="none"/>
          <w:lang w:val="en-US" w:eastAsia="zh-CN"/>
        </w:rPr>
        <w:t>14</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㎡公寓</w:t>
      </w:r>
      <w:r>
        <w:rPr>
          <w:rFonts w:hint="eastAsia" w:ascii="宋体" w:hAnsi="宋体" w:cs="宋体"/>
          <w:b/>
          <w:bCs/>
          <w:color w:val="auto"/>
          <w:sz w:val="21"/>
          <w:szCs w:val="21"/>
          <w:highlight w:val="none"/>
          <w:lang w:val="en-US" w:eastAsia="zh-CN"/>
        </w:rPr>
        <w:t>47</w:t>
      </w:r>
      <w:r>
        <w:rPr>
          <w:rFonts w:hint="eastAsia" w:ascii="宋体" w:hAnsi="宋体" w:eastAsia="宋体" w:cs="宋体"/>
          <w:b/>
          <w:bCs/>
          <w:color w:val="auto"/>
          <w:sz w:val="21"/>
          <w:szCs w:val="21"/>
          <w:highlight w:val="none"/>
          <w:lang w:val="en-US" w:eastAsia="zh-CN"/>
        </w:rPr>
        <w:t>套，107㎡公寓</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套</w:t>
      </w:r>
      <w:r>
        <w:rPr>
          <w:rFonts w:hint="eastAsia" w:ascii="宋体" w:hAnsi="宋体" w:cs="宋体"/>
          <w:b/>
          <w:bCs/>
          <w:color w:val="auto"/>
          <w:sz w:val="21"/>
          <w:szCs w:val="21"/>
          <w:highlight w:val="none"/>
          <w:lang w:val="en-US" w:eastAsia="zh-CN"/>
        </w:rPr>
        <w:t>，人数：1人</w:t>
      </w:r>
      <w:r>
        <w:rPr>
          <w:rFonts w:hint="eastAsia" w:ascii="宋体" w:hAnsi="宋体" w:eastAsia="宋体" w:cs="宋体"/>
          <w:b/>
          <w:bCs/>
          <w:color w:val="auto"/>
          <w:sz w:val="21"/>
          <w:szCs w:val="21"/>
          <w:highlight w:val="none"/>
          <w:lang w:val="en-US" w:eastAsia="zh-CN"/>
        </w:rPr>
        <w:t>）</w:t>
      </w:r>
    </w:p>
    <w:tbl>
      <w:tblPr>
        <w:tblStyle w:val="54"/>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760"/>
        <w:gridCol w:w="3035"/>
      </w:tblGrid>
      <w:tr w14:paraId="4F17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930" w:type="dxa"/>
            <w:vAlign w:val="center"/>
          </w:tcPr>
          <w:p w14:paraId="3D75004B">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760" w:type="dxa"/>
            <w:vAlign w:val="center"/>
          </w:tcPr>
          <w:p w14:paraId="6C6537CD">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工作内容</w:t>
            </w:r>
          </w:p>
        </w:tc>
        <w:tc>
          <w:tcPr>
            <w:tcW w:w="3035" w:type="dxa"/>
            <w:tcBorders>
              <w:right w:val="single" w:color="auto" w:sz="12" w:space="0"/>
            </w:tcBorders>
            <w:vAlign w:val="center"/>
          </w:tcPr>
          <w:p w14:paraId="1B2F0B9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频次</w:t>
            </w:r>
          </w:p>
        </w:tc>
      </w:tr>
      <w:tr w14:paraId="0FE4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0" w:type="dxa"/>
            <w:vAlign w:val="center"/>
          </w:tcPr>
          <w:p w14:paraId="2218D65A">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760" w:type="dxa"/>
          </w:tcPr>
          <w:p w14:paraId="1C7FB409">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地板卫生</w:t>
            </w:r>
          </w:p>
        </w:tc>
        <w:tc>
          <w:tcPr>
            <w:tcW w:w="3035" w:type="dxa"/>
            <w:vMerge w:val="restart"/>
            <w:tcBorders>
              <w:right w:val="single" w:color="auto" w:sz="12" w:space="0"/>
            </w:tcBorders>
            <w:vAlign w:val="center"/>
          </w:tcPr>
          <w:p w14:paraId="3D1B77F3">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根据专家实际需求安排卫生保洁</w:t>
            </w:r>
          </w:p>
        </w:tc>
      </w:tr>
      <w:tr w14:paraId="49D5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30" w:type="dxa"/>
            <w:vAlign w:val="center"/>
          </w:tcPr>
          <w:p w14:paraId="24D2C652">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5760" w:type="dxa"/>
          </w:tcPr>
          <w:p w14:paraId="74C82943">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擦拭门窗、桌椅、柜子</w:t>
            </w:r>
            <w:r>
              <w:rPr>
                <w:rFonts w:hint="eastAsia" w:ascii="宋体" w:hAnsi="宋体" w:cs="宋体"/>
                <w:color w:val="000000" w:themeColor="text1"/>
                <w:sz w:val="21"/>
                <w:szCs w:val="21"/>
                <w:highlight w:val="none"/>
                <w:lang w:val="en-US" w:eastAsia="zh-CN"/>
                <w14:textFill>
                  <w14:solidFill>
                    <w14:schemeClr w14:val="tx1"/>
                  </w14:solidFill>
                </w14:textFill>
              </w:rPr>
              <w:t>、玻璃</w:t>
            </w:r>
            <w:r>
              <w:rPr>
                <w:rFonts w:hint="eastAsia" w:ascii="宋体" w:hAnsi="宋体" w:eastAsia="宋体" w:cs="宋体"/>
                <w:color w:val="000000" w:themeColor="text1"/>
                <w:sz w:val="21"/>
                <w:szCs w:val="21"/>
                <w:highlight w:val="none"/>
                <w:lang w:val="en-US" w:eastAsia="zh-CN"/>
                <w14:textFill>
                  <w14:solidFill>
                    <w14:schemeClr w14:val="tx1"/>
                  </w14:solidFill>
                </w14:textFill>
              </w:rPr>
              <w:t>等</w:t>
            </w:r>
          </w:p>
        </w:tc>
        <w:tc>
          <w:tcPr>
            <w:tcW w:w="3035" w:type="dxa"/>
            <w:vMerge w:val="continue"/>
            <w:tcBorders>
              <w:right w:val="single" w:color="auto" w:sz="12" w:space="0"/>
            </w:tcBorders>
            <w:vAlign w:val="center"/>
          </w:tcPr>
          <w:p w14:paraId="23B64185">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96F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930" w:type="dxa"/>
            <w:vAlign w:val="center"/>
          </w:tcPr>
          <w:p w14:paraId="17E1C34A">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5760" w:type="dxa"/>
          </w:tcPr>
          <w:p w14:paraId="18718D37">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厨房、卫生间卫生</w:t>
            </w:r>
          </w:p>
        </w:tc>
        <w:tc>
          <w:tcPr>
            <w:tcW w:w="3035" w:type="dxa"/>
            <w:vMerge w:val="continue"/>
            <w:tcBorders>
              <w:right w:val="single" w:color="auto" w:sz="12" w:space="0"/>
            </w:tcBorders>
            <w:vAlign w:val="center"/>
          </w:tcPr>
          <w:p w14:paraId="2C5F36FB">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BD8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930" w:type="dxa"/>
            <w:vAlign w:val="center"/>
          </w:tcPr>
          <w:p w14:paraId="7BA7840A">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5760" w:type="dxa"/>
          </w:tcPr>
          <w:p w14:paraId="0C89710F">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整理公寓</w:t>
            </w:r>
          </w:p>
        </w:tc>
        <w:tc>
          <w:tcPr>
            <w:tcW w:w="3035" w:type="dxa"/>
            <w:vMerge w:val="continue"/>
            <w:tcBorders>
              <w:right w:val="single" w:color="auto" w:sz="12" w:space="0"/>
            </w:tcBorders>
            <w:vAlign w:val="center"/>
          </w:tcPr>
          <w:p w14:paraId="4248CF44">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8FC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930" w:type="dxa"/>
            <w:vAlign w:val="center"/>
          </w:tcPr>
          <w:p w14:paraId="23EBDEEE">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5760" w:type="dxa"/>
          </w:tcPr>
          <w:p w14:paraId="4659A961">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配合我院进行其它清洁、整理等服务</w:t>
            </w:r>
          </w:p>
        </w:tc>
        <w:tc>
          <w:tcPr>
            <w:tcW w:w="3035" w:type="dxa"/>
            <w:vMerge w:val="continue"/>
            <w:tcBorders>
              <w:right w:val="single" w:color="auto" w:sz="12" w:space="0"/>
            </w:tcBorders>
            <w:vAlign w:val="center"/>
          </w:tcPr>
          <w:p w14:paraId="2E8B8FB5">
            <w:pPr>
              <w:keepNext w:val="0"/>
              <w:keepLines w:val="0"/>
              <w:pageBreakBefore w:val="0"/>
              <w:suppressLineNumbers w:val="0"/>
              <w:kinsoku/>
              <w:wordWrap/>
              <w:overflowPunct/>
              <w:topLinePunct w:val="0"/>
              <w:bidi w:val="0"/>
              <w:spacing w:before="0" w:beforeAutospacing="0" w:after="0" w:afterAutospacing="0" w:line="400" w:lineRule="exact"/>
              <w:ind w:left="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5CBD7CE4">
      <w:pPr>
        <w:pageBreakBefore w:val="0"/>
        <w:kinsoku/>
        <w:wordWrap/>
        <w:overflowPunct/>
        <w:topLinePunct w:val="0"/>
        <w:bidi w:val="0"/>
        <w:spacing w:line="400" w:lineRule="exact"/>
        <w:ind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1195ED1E">
      <w:pPr>
        <w:pageBreakBefore w:val="0"/>
        <w:kinsoku/>
        <w:wordWrap/>
        <w:overflowPunct/>
        <w:topLinePunct w:val="0"/>
        <w:bidi w:val="0"/>
        <w:spacing w:line="40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、电梯司乘服务</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8000"/>
      </w:tblGrid>
      <w:tr w14:paraId="3959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noWrap/>
            <w:vAlign w:val="center"/>
          </w:tcPr>
          <w:p w14:paraId="5738944A">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电梯司乘管理服务</w:t>
            </w:r>
          </w:p>
        </w:tc>
        <w:tc>
          <w:tcPr>
            <w:tcW w:w="8000" w:type="dxa"/>
            <w:noWrap/>
          </w:tcPr>
          <w:p w14:paraId="6E92E234">
            <w:pPr>
              <w:keepNext w:val="0"/>
              <w:keepLines w:val="0"/>
              <w:pageBreakBefore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人员配置要求：电梯人员年龄≦</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rPr>
              <w:t>岁，身体健康，无不良嗜好</w:t>
            </w:r>
            <w:r>
              <w:rPr>
                <w:rFonts w:hint="eastAsia" w:ascii="宋体" w:hAnsi="宋体" w:eastAsia="宋体" w:cs="宋体"/>
                <w:bCs/>
                <w:color w:val="auto"/>
                <w:kern w:val="0"/>
                <w:sz w:val="21"/>
                <w:szCs w:val="21"/>
                <w:highlight w:val="none"/>
              </w:rPr>
              <w:t>品行良好，无违法犯罪记录。</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71"/>
              <w:gridCol w:w="1237"/>
              <w:gridCol w:w="1107"/>
              <w:gridCol w:w="3405"/>
            </w:tblGrid>
            <w:tr w14:paraId="23B3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ign w:val="center"/>
                </w:tcPr>
                <w:p w14:paraId="44CBEEE3">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08" w:type="dxa"/>
                  <w:gridSpan w:val="2"/>
                  <w:noWrap/>
                  <w:vAlign w:val="center"/>
                </w:tcPr>
                <w:p w14:paraId="72C77C6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107" w:type="dxa"/>
                  <w:noWrap/>
                  <w:vAlign w:val="center"/>
                </w:tcPr>
                <w:p w14:paraId="744A88E3">
                  <w:pPr>
                    <w:keepNext w:val="0"/>
                    <w:keepLines w:val="0"/>
                    <w:pageBreakBefore w:val="0"/>
                    <w:suppressLineNumbers w:val="0"/>
                    <w:kinsoku/>
                    <w:wordWrap/>
                    <w:overflowPunct/>
                    <w:topLinePunct w:val="0"/>
                    <w:bidi w:val="0"/>
                    <w:spacing w:before="0" w:beforeAutospacing="0" w:after="0" w:afterAutospacing="0" w:line="400" w:lineRule="exact"/>
                    <w:ind w:left="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p w14:paraId="7FFB49F1">
                  <w:pPr>
                    <w:keepNext w:val="0"/>
                    <w:keepLines w:val="0"/>
                    <w:pageBreakBefore w:val="0"/>
                    <w:suppressLineNumbers w:val="0"/>
                    <w:kinsoku/>
                    <w:wordWrap/>
                    <w:overflowPunct/>
                    <w:topLinePunct w:val="0"/>
                    <w:bidi w:val="0"/>
                    <w:spacing w:before="0" w:beforeAutospacing="0" w:after="0" w:afterAutospacing="0" w:line="400" w:lineRule="exact"/>
                    <w:ind w:left="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w:t>
                  </w:r>
                </w:p>
              </w:tc>
              <w:tc>
                <w:tcPr>
                  <w:tcW w:w="3405" w:type="dxa"/>
                  <w:noWrap/>
                  <w:vAlign w:val="center"/>
                </w:tcPr>
                <w:p w14:paraId="7A786F5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606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ign w:val="center"/>
                </w:tcPr>
                <w:p w14:paraId="4C06F22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71" w:type="dxa"/>
                  <w:vMerge w:val="restart"/>
                  <w:noWrap/>
                  <w:vAlign w:val="center"/>
                </w:tcPr>
                <w:p w14:paraId="6A397435">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电梯员</w:t>
                  </w:r>
                </w:p>
              </w:tc>
              <w:tc>
                <w:tcPr>
                  <w:tcW w:w="1237" w:type="dxa"/>
                  <w:noWrap/>
                  <w:vAlign w:val="center"/>
                </w:tcPr>
                <w:p w14:paraId="38E4887B">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手术梯</w:t>
                  </w:r>
                </w:p>
              </w:tc>
              <w:tc>
                <w:tcPr>
                  <w:tcW w:w="1107" w:type="dxa"/>
                  <w:noWrap/>
                  <w:vAlign w:val="center"/>
                </w:tcPr>
                <w:p w14:paraId="39D39FF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3405" w:type="dxa"/>
                  <w:noWrap/>
                  <w:vAlign w:val="center"/>
                </w:tcPr>
                <w:p w14:paraId="40853C8B">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24小时，三班倒</w:t>
                  </w:r>
                </w:p>
              </w:tc>
            </w:tr>
            <w:tr w14:paraId="077B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ign w:val="center"/>
                </w:tcPr>
                <w:p w14:paraId="4BCE032F">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71" w:type="dxa"/>
                  <w:vMerge w:val="continue"/>
                  <w:noWrap/>
                  <w:vAlign w:val="center"/>
                </w:tcPr>
                <w:p w14:paraId="2B30F1B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p>
              </w:tc>
              <w:tc>
                <w:tcPr>
                  <w:tcW w:w="1237" w:type="dxa"/>
                  <w:noWrap/>
                  <w:vAlign w:val="center"/>
                </w:tcPr>
                <w:p w14:paraId="0A82C962">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病房电梯</w:t>
                  </w:r>
                </w:p>
              </w:tc>
              <w:tc>
                <w:tcPr>
                  <w:tcW w:w="1107" w:type="dxa"/>
                  <w:noWrap/>
                  <w:vAlign w:val="center"/>
                </w:tcPr>
                <w:p w14:paraId="578B1DC4">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3405" w:type="dxa"/>
                  <w:noWrap/>
                  <w:vAlign w:val="center"/>
                </w:tcPr>
                <w:p w14:paraId="7F36008E">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行政班</w:t>
                  </w:r>
                </w:p>
              </w:tc>
            </w:tr>
            <w:tr w14:paraId="619C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ign w:val="center"/>
                </w:tcPr>
                <w:p w14:paraId="70C253D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71" w:type="dxa"/>
                  <w:vMerge w:val="continue"/>
                  <w:noWrap/>
                  <w:vAlign w:val="center"/>
                </w:tcPr>
                <w:p w14:paraId="4BF8CBA7">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p>
              </w:tc>
              <w:tc>
                <w:tcPr>
                  <w:tcW w:w="1237" w:type="dxa"/>
                  <w:noWrap/>
                  <w:vAlign w:val="center"/>
                </w:tcPr>
                <w:p w14:paraId="2F823924">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门诊电梯</w:t>
                  </w:r>
                </w:p>
              </w:tc>
              <w:tc>
                <w:tcPr>
                  <w:tcW w:w="1107" w:type="dxa"/>
                  <w:noWrap/>
                  <w:vAlign w:val="center"/>
                </w:tcPr>
                <w:p w14:paraId="0560706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405" w:type="dxa"/>
                  <w:noWrap/>
                  <w:vAlign w:val="center"/>
                </w:tcPr>
                <w:p w14:paraId="1D7EE5E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行政班</w:t>
                  </w:r>
                </w:p>
              </w:tc>
            </w:tr>
            <w:tr w14:paraId="6E29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ign w:val="center"/>
                </w:tcPr>
                <w:p w14:paraId="5027C6F6">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71" w:type="dxa"/>
                  <w:vMerge w:val="continue"/>
                  <w:noWrap/>
                  <w:vAlign w:val="center"/>
                </w:tcPr>
                <w:p w14:paraId="7D72908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p>
              </w:tc>
              <w:tc>
                <w:tcPr>
                  <w:tcW w:w="1237" w:type="dxa"/>
                  <w:noWrap/>
                  <w:vAlign w:val="center"/>
                </w:tcPr>
                <w:p w14:paraId="138D7ED7">
                  <w:pPr>
                    <w:keepNext w:val="0"/>
                    <w:keepLines w:val="0"/>
                    <w:pageBreakBefore w:val="0"/>
                    <w:suppressLineNumbers w:val="0"/>
                    <w:kinsoku/>
                    <w:wordWrap/>
                    <w:overflowPunct/>
                    <w:topLinePunct w:val="0"/>
                    <w:bidi w:val="0"/>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w:t>
                  </w:r>
                </w:p>
              </w:tc>
              <w:tc>
                <w:tcPr>
                  <w:tcW w:w="1107" w:type="dxa"/>
                  <w:noWrap/>
                  <w:vAlign w:val="center"/>
                </w:tcPr>
                <w:p w14:paraId="2E57F312">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05" w:type="dxa"/>
                  <w:noWrap/>
                  <w:vAlign w:val="center"/>
                </w:tcPr>
                <w:p w14:paraId="6EC7849C">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巡查及顶班</w:t>
                  </w:r>
                </w:p>
              </w:tc>
            </w:tr>
            <w:tr w14:paraId="6893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gridSpan w:val="3"/>
                  <w:noWrap/>
                  <w:vAlign w:val="center"/>
                </w:tcPr>
                <w:p w14:paraId="6E82E951">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107" w:type="dxa"/>
                  <w:noWrap/>
                  <w:vAlign w:val="center"/>
                </w:tcPr>
                <w:p w14:paraId="0756E3B0">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3405" w:type="dxa"/>
                  <w:noWrap/>
                </w:tcPr>
                <w:p w14:paraId="3266CE99">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r w14:paraId="0912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1" w:type="dxa"/>
                  <w:gridSpan w:val="5"/>
                  <w:noWrap/>
                  <w:vAlign w:val="center"/>
                </w:tcPr>
                <w:p w14:paraId="65B56A63">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备注：根据工作实际情况增加或减少人员</w:t>
                  </w:r>
                </w:p>
              </w:tc>
            </w:tr>
          </w:tbl>
          <w:p w14:paraId="3DD01D45">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p>
        </w:tc>
      </w:tr>
    </w:tbl>
    <w:p w14:paraId="64381FA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（一）岗位工作内容及要求</w:t>
      </w:r>
    </w:p>
    <w:p w14:paraId="5EAEC9A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1.负责电梯的日常管理和运行工作,实行24小时值班制度(包括节假日)。</w:t>
      </w:r>
    </w:p>
    <w:p w14:paraId="08C4885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操作员在服务时间内要坚守工作岗位,不能擅自离开,如确要离开时,必须将电梯内所有开关转到正常,并锁好开关。</w:t>
      </w:r>
    </w:p>
    <w:p w14:paraId="4D6D2EB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院区共36台电梯，其中电梯（轿厢）28台，门诊扶梯8台。公司安排人员进梯操作,并且安排人员对其它电梯进行巡査。遵守电梯操作规程,运行时精神集中,注意观察运行情况,保证电梯安全行驶,发生故障时首先要安定乘客情绪,并立即通知维修人员,当班发生故障,维修人员维修期间当班人员不许擅离岗位。</w:t>
      </w:r>
    </w:p>
    <w:p w14:paraId="7D2468D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3.配合做好各级部门到医院进行的电梯检査工作。负责医院电梯的正常运行,及时运送出入院和治疗检査的病人、年老体弱或携带物品的人员上下楼,及时运送各种医疗车、送物车上下楼。</w:t>
      </w:r>
    </w:p>
    <w:p w14:paraId="10EDFFA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4.配合做好医院会议、学术、参观等临时使用电梯工作任务。</w:t>
      </w:r>
    </w:p>
    <w:p w14:paraId="450A0AE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（二）电梯服务的主要内容</w:t>
      </w:r>
    </w:p>
    <w:p w14:paraId="391995B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1.主要负责医院电梯运行期间的引导服务和保洁服务。</w:t>
      </w:r>
    </w:p>
    <w:p w14:paraId="6F99893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2.行政班</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早上7:20--12:00</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下午14:20--18:00</w:t>
      </w:r>
    </w:p>
    <w:p w14:paraId="18D8C698">
      <w:pPr>
        <w:pageBreakBefore w:val="0"/>
        <w:kinsoku/>
        <w:wordWrap/>
        <w:overflowPunct/>
        <w:topLinePunct w:val="0"/>
        <w:bidi w:val="0"/>
        <w:spacing w:line="400" w:lineRule="exact"/>
        <w:ind w:firstLine="840" w:firstLineChars="4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3.手术梯实行24小时人员在岗制度。</w:t>
      </w:r>
    </w:p>
    <w:p w14:paraId="53F2909D">
      <w:pPr>
        <w:pageBreakBefore w:val="0"/>
        <w:kinsoku/>
        <w:wordWrap/>
        <w:overflowPunct/>
        <w:topLinePunct w:val="0"/>
        <w:bidi w:val="0"/>
        <w:spacing w:line="400" w:lineRule="exact"/>
        <w:ind w:firstLine="840" w:firstLineChars="4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（三）工作区域</w:t>
      </w:r>
    </w:p>
    <w:p w14:paraId="63999596">
      <w:pPr>
        <w:pageBreakBefore w:val="0"/>
        <w:kinsoku/>
        <w:wordWrap/>
        <w:overflowPunct/>
        <w:topLinePunct w:val="0"/>
        <w:bidi w:val="0"/>
        <w:spacing w:line="400" w:lineRule="exact"/>
        <w:ind w:firstLine="840" w:firstLineChars="4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负责医院所有电梯的卫生、电梯的运行、操作及电梯的日常维护、及时发现和报修故障。</w:t>
      </w:r>
    </w:p>
    <w:p w14:paraId="3B204A77">
      <w:pPr>
        <w:pageBreakBefore w:val="0"/>
        <w:kinsoku/>
        <w:wordWrap/>
        <w:overflowPunct/>
        <w:topLinePunct w:val="0"/>
        <w:bidi w:val="0"/>
        <w:spacing w:line="400" w:lineRule="exact"/>
        <w:ind w:firstLine="840" w:firstLineChars="4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（四）工作内容</w:t>
      </w:r>
    </w:p>
    <w:p w14:paraId="25CB61A6">
      <w:pPr>
        <w:pageBreakBefore w:val="0"/>
        <w:kinsoku/>
        <w:wordWrap/>
        <w:overflowPunct/>
        <w:topLinePunct w:val="0"/>
        <w:bidi w:val="0"/>
        <w:spacing w:line="400" w:lineRule="exact"/>
        <w:ind w:firstLine="840" w:firstLineChars="4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1.电梯内扫地、拖地、抹扶手、门槽坚持每班一小扫,每周一大扫。遇到特殊情况随时处理区域保洁</w:t>
      </w:r>
      <w:r>
        <w:rPr>
          <w:rFonts w:hint="eastAsia" w:ascii="宋体" w:hAnsi="宋体" w:cs="宋体"/>
          <w:color w:val="000000" w:themeColor="text1"/>
          <w:sz w:val="21"/>
          <w:szCs w:val="21"/>
          <w:highlight w:val="none"/>
          <w:lang w:eastAsia="zh-CN"/>
          <w14:textFill>
            <w14:solidFill>
              <w14:schemeClr w14:val="tx1"/>
            </w14:solidFill>
          </w14:textFill>
        </w:rPr>
        <w:t>。</w:t>
      </w:r>
    </w:p>
    <w:p w14:paraId="757F17EF">
      <w:pPr>
        <w:pageBreakBefore w:val="0"/>
        <w:kinsoku/>
        <w:wordWrap/>
        <w:overflowPunct/>
        <w:topLinePunct w:val="0"/>
        <w:bidi w:val="0"/>
        <w:spacing w:line="400" w:lineRule="exact"/>
        <w:ind w:firstLine="840" w:firstLineChars="4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2.轿厢定期擦不锈钢油(包括电梯门)1次/每星期。</w:t>
      </w:r>
    </w:p>
    <w:p w14:paraId="6DB222AB">
      <w:pPr>
        <w:pageBreakBefore w:val="0"/>
        <w:kinsoku/>
        <w:wordWrap/>
        <w:overflowPunct/>
        <w:topLinePunct w:val="0"/>
        <w:bidi w:val="0"/>
        <w:spacing w:line="400" w:lineRule="exact"/>
        <w:ind w:firstLine="840" w:firstLineChars="4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3.电梯外:点扫每层楼电梯门口垃圾和处理临时性的卫生。</w:t>
      </w:r>
    </w:p>
    <w:p w14:paraId="156377E2">
      <w:pPr>
        <w:pageBreakBefore w:val="0"/>
        <w:kinsoku/>
        <w:wordWrap/>
        <w:overflowPunct/>
        <w:topLinePunct w:val="0"/>
        <w:bidi w:val="0"/>
        <w:spacing w:line="400" w:lineRule="exact"/>
        <w:ind w:firstLine="840" w:firstLineChars="4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4.机房:每周全面做一次卫生。</w:t>
      </w:r>
    </w:p>
    <w:p w14:paraId="17A769DE">
      <w:pPr>
        <w:pageBreakBefore w:val="0"/>
        <w:kinsoku/>
        <w:wordWrap/>
        <w:overflowPunct/>
        <w:topLinePunct w:val="0"/>
        <w:bidi w:val="0"/>
        <w:spacing w:line="400" w:lineRule="exact"/>
        <w:ind w:firstLine="840" w:firstLineChars="4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5.严格执行电梯消毒制度,每天下班前或夜班值班人员进行消毒,并做好消毒记录。</w:t>
      </w:r>
    </w:p>
    <w:p w14:paraId="4C13752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（五）安全操作</w:t>
      </w:r>
    </w:p>
    <w:p w14:paraId="385E77E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1.操作员在服务时间内要坚守工作岗位,不能擅自离开,如确要离开时,必须将电梯内所有开关转到正常,并锁好开关。</w:t>
      </w:r>
    </w:p>
    <w:p w14:paraId="48C4058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2.操作员不与乘客争吵,服务时间不做私活,不与乘客闲聊。</w:t>
      </w:r>
    </w:p>
    <w:p w14:paraId="59D94A8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3.电梯启动前,应提醒乘客站好,还要注意乘客的手脚及携带物品不要伸出轿门外,运行当中提醒乘客不要靠在电梯轿门上。</w:t>
      </w:r>
    </w:p>
    <w:p w14:paraId="723D32F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4.操作员应负责控制轿厢内的载重量,不能超过电梯额定载重量运行。</w:t>
      </w:r>
    </w:p>
    <w:p w14:paraId="411F10B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5.电梯在载较重的货物时,应将货物放置在轿厢的中间位置上,防止轿厢倾斜。</w:t>
      </w:r>
    </w:p>
    <w:p w14:paraId="6FA8897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6.轿厢内不允许载装易燃易爆的危险品。</w:t>
      </w:r>
    </w:p>
    <w:p w14:paraId="4399CEE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7.做好电梯的安全运行、操纵及电梯的日常维护、及时发现和报修故障。</w:t>
      </w:r>
    </w:p>
    <w:p w14:paraId="74EC08B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8.每周工作程序(在规定时间完成)结合现场实际情况制定工作内容。</w:t>
      </w:r>
    </w:p>
    <w:p w14:paraId="029FE27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9.要有电梯事故应急预案及安全责任人。</w:t>
      </w:r>
    </w:p>
    <w:p w14:paraId="2C889E1B">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14:paraId="25E948B9">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八</w:t>
      </w:r>
      <w:r>
        <w:rPr>
          <w:rFonts w:hint="eastAsia" w:ascii="宋体" w:hAnsi="宋体" w:eastAsia="宋体" w:cs="宋体"/>
          <w:b/>
          <w:bCs/>
          <w:color w:val="000000" w:themeColor="text1"/>
          <w:sz w:val="21"/>
          <w:szCs w:val="21"/>
          <w:highlight w:val="none"/>
          <w14:textFill>
            <w14:solidFill>
              <w14:schemeClr w14:val="tx1"/>
            </w14:solidFill>
          </w14:textFill>
        </w:rPr>
        <w:t>、化粪池</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污水井</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雨水井</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蓄水池清理服务</w:t>
      </w:r>
    </w:p>
    <w:p w14:paraId="0987812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（一）服务范围及工作内容</w:t>
      </w:r>
    </w:p>
    <w:p w14:paraId="2B844D8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1.清理院区公共区域化粪池</w:t>
      </w:r>
      <w:r>
        <w:rPr>
          <w:rFonts w:hint="eastAsia" w:ascii="宋体" w:hAnsi="宋体" w:cs="宋体"/>
          <w:color w:val="auto"/>
          <w:sz w:val="21"/>
          <w:szCs w:val="21"/>
          <w:highlight w:val="none"/>
          <w:lang w:val="en-US" w:eastAsia="zh-CN"/>
        </w:rPr>
        <w:t>4</w:t>
      </w:r>
      <w:r>
        <w:rPr>
          <w:rFonts w:hint="eastAsia" w:ascii="宋体" w:hAnsi="宋体" w:eastAsia="宋体" w:cs="宋体"/>
          <w:color w:val="000000" w:themeColor="text1"/>
          <w:sz w:val="21"/>
          <w:szCs w:val="21"/>
          <w:highlight w:val="none"/>
          <w14:textFill>
            <w14:solidFill>
              <w14:schemeClr w14:val="tx1"/>
            </w14:solidFill>
          </w14:textFill>
        </w:rPr>
        <w:t>个(2个100</w:t>
      </w:r>
      <w:r>
        <w:rPr>
          <w:rFonts w:hint="eastAsia" w:ascii="宋体" w:hAnsi="宋体" w:cs="宋体"/>
          <w:color w:val="000000" w:themeColor="text1"/>
          <w:sz w:val="21"/>
          <w:szCs w:val="21"/>
          <w:highlight w:val="none"/>
          <w:lang w:val="en-US" w:eastAsia="zh-CN"/>
          <w14:textFill>
            <w14:solidFill>
              <w14:schemeClr w14:val="tx1"/>
            </w14:solidFill>
          </w14:textFill>
        </w:rPr>
        <w:t>m³</w:t>
      </w:r>
      <w:r>
        <w:rPr>
          <w:rFonts w:hint="eastAsia" w:ascii="宋体" w:hAnsi="宋体" w:eastAsia="宋体" w:cs="宋体"/>
          <w:color w:val="000000" w:themeColor="text1"/>
          <w:sz w:val="21"/>
          <w:szCs w:val="21"/>
          <w:highlight w:val="none"/>
          <w14:textFill>
            <w14:solidFill>
              <w14:schemeClr w14:val="tx1"/>
            </w14:solidFill>
          </w14:textFill>
        </w:rPr>
        <w:t>、1个30</w:t>
      </w:r>
      <w:r>
        <w:rPr>
          <w:rFonts w:hint="eastAsia" w:ascii="宋体" w:hAnsi="宋体" w:cs="宋体"/>
          <w:color w:val="000000" w:themeColor="text1"/>
          <w:sz w:val="21"/>
          <w:szCs w:val="21"/>
          <w:highlight w:val="none"/>
          <w:lang w:val="en-US" w:eastAsia="zh-CN"/>
          <w14:textFill>
            <w14:solidFill>
              <w14:schemeClr w14:val="tx1"/>
            </w14:solidFill>
          </w14:textFill>
        </w:rPr>
        <w:t>m³、1个23m³</w:t>
      </w:r>
      <w:r>
        <w:rPr>
          <w:rFonts w:hint="eastAsia" w:ascii="宋体" w:hAnsi="宋体" w:eastAsia="宋体" w:cs="宋体"/>
          <w:color w:val="000000" w:themeColor="text1"/>
          <w:sz w:val="21"/>
          <w:szCs w:val="21"/>
          <w:highlight w:val="none"/>
          <w14:textFill>
            <w14:solidFill>
              <w14:schemeClr w14:val="tx1"/>
            </w14:solidFill>
          </w14:textFill>
        </w:rPr>
        <w:t>)、污水井66个、雨水井41个、海绵城市蓄水池1个(350</w:t>
      </w:r>
      <w:r>
        <w:rPr>
          <w:rFonts w:hint="eastAsia" w:ascii="宋体" w:hAnsi="宋体" w:cs="宋体"/>
          <w:color w:val="000000" w:themeColor="text1"/>
          <w:sz w:val="21"/>
          <w:szCs w:val="21"/>
          <w:highlight w:val="none"/>
          <w:lang w:val="en-US" w:eastAsia="zh-CN"/>
          <w14:textFill>
            <w14:solidFill>
              <w14:schemeClr w14:val="tx1"/>
            </w14:solidFill>
          </w14:textFill>
        </w:rPr>
        <w:t>m³</w:t>
      </w:r>
      <w:r>
        <w:rPr>
          <w:rFonts w:hint="eastAsia" w:ascii="宋体" w:hAnsi="宋体" w:eastAsia="宋体" w:cs="宋体"/>
          <w:color w:val="000000" w:themeColor="text1"/>
          <w:sz w:val="21"/>
          <w:szCs w:val="21"/>
          <w:highlight w:val="none"/>
          <w14:textFill>
            <w14:solidFill>
              <w14:schemeClr w14:val="tx1"/>
            </w14:solidFill>
          </w14:textFill>
        </w:rPr>
        <w:t>)、污水提升泵8台（水箱规格1000*1000*1000）、污水处理站沉淀池和格栅池，清理采用环保型无害化处理设备，清理后井内清澈无杂物。</w:t>
      </w:r>
    </w:p>
    <w:p w14:paraId="2CA5F5D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2.粪渣、垃圾等污物外运及处置。所有外运垃圾处理费用及产生的后果由</w:t>
      </w:r>
      <w:r>
        <w:rPr>
          <w:rFonts w:hint="eastAsia" w:ascii="宋体" w:hAnsi="宋体" w:cs="宋体"/>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w:t>
      </w:r>
    </w:p>
    <w:p w14:paraId="3701D45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（二）服务要求</w:t>
      </w:r>
    </w:p>
    <w:p w14:paraId="4E94538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1.固定区域作业，不影响正常院区工作及交通秩序。</w:t>
      </w:r>
    </w:p>
    <w:p w14:paraId="647DCAF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2.垃圾打包清理拉走，做无害化处理，避免对环境产生二次污染。清理作业后，恢复原样并做好保洁工作。</w:t>
      </w:r>
    </w:p>
    <w:p w14:paraId="43CCBE41">
      <w:pPr>
        <w:pageBreakBefore w:val="0"/>
        <w:widowControl/>
        <w:kinsoku/>
        <w:wordWrap/>
        <w:overflowPunct/>
        <w:topLinePunct w:val="0"/>
        <w:bidi w:val="0"/>
        <w:spacing w:line="400" w:lineRule="exact"/>
        <w:ind w:right="54" w:rightChars="26"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3.污水处理淤泥清运</w:t>
      </w:r>
      <w:r>
        <w:rPr>
          <w:rFonts w:hint="eastAsia" w:ascii="宋体" w:hAnsi="宋体" w:eastAsia="宋体" w:cs="宋体"/>
          <w:color w:val="000000" w:themeColor="text1"/>
          <w:spacing w:val="-8"/>
          <w:kern w:val="0"/>
          <w:sz w:val="21"/>
          <w:szCs w:val="21"/>
          <w:highlight w:val="none"/>
          <w:lang w:val="zh-CN" w:bidi="zh-CN"/>
          <w14:textFill>
            <w14:solidFill>
              <w14:schemeClr w14:val="tx1"/>
            </w14:solidFill>
          </w14:textFill>
        </w:rPr>
        <w:t>需交给具有相关危废处理资质的单位委托处理，严禁污水站淤泥违规处理，由此带来的违规的连带责任由</w:t>
      </w:r>
      <w:r>
        <w:rPr>
          <w:rFonts w:hint="eastAsia" w:ascii="宋体" w:hAnsi="宋体" w:cs="宋体"/>
          <w:color w:val="000000" w:themeColor="text1"/>
          <w:spacing w:val="-8"/>
          <w:kern w:val="0"/>
          <w:sz w:val="21"/>
          <w:szCs w:val="21"/>
          <w:highlight w:val="none"/>
          <w:lang w:bidi="zh-CN"/>
          <w14:textFill>
            <w14:solidFill>
              <w14:schemeClr w14:val="tx1"/>
            </w14:solidFill>
          </w14:textFill>
        </w:rPr>
        <w:t>成交方</w:t>
      </w:r>
      <w:r>
        <w:rPr>
          <w:rFonts w:hint="eastAsia" w:ascii="宋体" w:hAnsi="宋体" w:eastAsia="宋体" w:cs="宋体"/>
          <w:color w:val="000000" w:themeColor="text1"/>
          <w:spacing w:val="-8"/>
          <w:kern w:val="0"/>
          <w:sz w:val="21"/>
          <w:szCs w:val="21"/>
          <w:highlight w:val="none"/>
          <w:lang w:val="zh-CN" w:bidi="zh-CN"/>
          <w14:textFill>
            <w14:solidFill>
              <w14:schemeClr w14:val="tx1"/>
            </w14:solidFill>
          </w14:textFill>
        </w:rPr>
        <w:t>负责。</w:t>
      </w:r>
    </w:p>
    <w:p w14:paraId="4C0E5E24">
      <w:pPr>
        <w:pageBreakBefore w:val="0"/>
        <w:kinsoku/>
        <w:wordWrap/>
        <w:overflowPunct/>
        <w:topLinePunct w:val="0"/>
        <w:bidi w:val="0"/>
        <w:spacing w:line="400" w:lineRule="exact"/>
        <w:ind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4.每月至少1次对所有池子实行现场巡查，发现池满应及时抽污，杜绝堵冒现象；每季度对化粪池</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污水格栅池</w:t>
      </w:r>
      <w:r>
        <w:rPr>
          <w:rFonts w:hint="eastAsia" w:ascii="宋体" w:hAnsi="宋体" w:eastAsia="宋体" w:cs="宋体"/>
          <w:color w:val="000000" w:themeColor="text1"/>
          <w:sz w:val="21"/>
          <w:szCs w:val="21"/>
          <w:highlight w:val="none"/>
          <w14:textFill>
            <w14:solidFill>
              <w14:schemeClr w14:val="tx1"/>
            </w14:solidFill>
          </w14:textFill>
        </w:rPr>
        <w:t>清理1次</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每月对污水提升泵8个水箱（负三层）清理2次；每年二次深度清理污水井、雨水井及蓄水池</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特殊情况</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包括</w:t>
      </w:r>
      <w:r>
        <w:rPr>
          <w:rFonts w:hint="eastAsia" w:ascii="宋体" w:hAnsi="宋体" w:eastAsia="宋体" w:cs="宋体"/>
          <w:color w:val="000000" w:themeColor="text1"/>
          <w:kern w:val="0"/>
          <w:sz w:val="21"/>
          <w:szCs w:val="21"/>
          <w:highlight w:val="none"/>
          <w14:textFill>
            <w14:solidFill>
              <w14:schemeClr w14:val="tx1"/>
            </w14:solidFill>
          </w14:textFill>
        </w:rPr>
        <w:t>污水隔栅</w:t>
      </w:r>
      <w:r>
        <w:rPr>
          <w:rFonts w:hint="eastAsia" w:ascii="宋体" w:hAnsi="宋体" w:cs="宋体"/>
          <w:color w:val="000000" w:themeColor="text1"/>
          <w:kern w:val="0"/>
          <w:sz w:val="21"/>
          <w:szCs w:val="21"/>
          <w:highlight w:val="none"/>
          <w:lang w:val="en-US" w:eastAsia="zh-CN"/>
          <w14:textFill>
            <w14:solidFill>
              <w14:schemeClr w14:val="tx1"/>
            </w14:solidFill>
          </w14:textFill>
        </w:rPr>
        <w:t>池堵塞、污水返冒</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，随叫随到</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不再另行收取费用。</w:t>
      </w:r>
    </w:p>
    <w:p w14:paraId="22FEF0A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5.清理公共区域化粪池、污水井、雨水井、海绵城市蓄水池后，恢复原样并做好保洁工作。</w:t>
      </w:r>
    </w:p>
    <w:p w14:paraId="33B753B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6.应急情况响应时间为1小时内。</w:t>
      </w:r>
    </w:p>
    <w:p w14:paraId="7671948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（三）其他要求</w:t>
      </w:r>
    </w:p>
    <w:p w14:paraId="2AF77BB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1.可提供专业清理车辆≥2台（5立方车型及10立方车型，均配置高压水枪）以及专业清理团队。</w:t>
      </w:r>
    </w:p>
    <w:p w14:paraId="05B0E52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2.应提供切实可行的清理服务实施方案以及服务承诺书。</w:t>
      </w:r>
    </w:p>
    <w:p w14:paraId="6D40A21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负责聘请专业机构进行化粪池、污水井、雨水井、蓄水池</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污水格栅池</w:t>
      </w:r>
      <w:r>
        <w:rPr>
          <w:rFonts w:hint="eastAsia" w:ascii="宋体" w:hAnsi="宋体" w:eastAsia="宋体" w:cs="宋体"/>
          <w:color w:val="000000" w:themeColor="text1"/>
          <w:sz w:val="21"/>
          <w:szCs w:val="21"/>
          <w:highlight w:val="none"/>
          <w14:textFill>
            <w14:solidFill>
              <w14:schemeClr w14:val="tx1"/>
            </w14:solidFill>
          </w14:textFill>
        </w:rPr>
        <w:t>清理服务并承担相应费用，</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符合条件的，可由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提供的清理服务应符合</w:t>
      </w:r>
      <w:r>
        <w:rPr>
          <w:rFonts w:hint="eastAsia" w:ascii="宋体" w:hAnsi="宋体" w:cs="宋体"/>
          <w:color w:val="000000" w:themeColor="text1"/>
          <w:sz w:val="21"/>
          <w:szCs w:val="21"/>
          <w:highlight w:val="none"/>
          <w:lang w:val="en-US" w:eastAsia="zh-CN"/>
          <w14:textFill>
            <w14:solidFill>
              <w14:schemeClr w14:val="tx1"/>
            </w14:solidFill>
          </w14:textFill>
        </w:rPr>
        <w:t>相关环保</w:t>
      </w:r>
      <w:r>
        <w:rPr>
          <w:rFonts w:hint="eastAsia" w:ascii="宋体" w:hAnsi="宋体" w:eastAsia="宋体" w:cs="宋体"/>
          <w:color w:val="000000" w:themeColor="text1"/>
          <w:sz w:val="21"/>
          <w:szCs w:val="21"/>
          <w:highlight w:val="none"/>
          <w14:textFill>
            <w14:solidFill>
              <w14:schemeClr w14:val="tx1"/>
            </w14:solidFill>
          </w14:textFill>
        </w:rPr>
        <w:t>管理要求，并提供证明文件（备案凭证、服务合同等复印件并加盖公章）。</w:t>
      </w:r>
    </w:p>
    <w:p w14:paraId="194C2783">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14:paraId="490CDE99">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九</w:t>
      </w:r>
      <w:r>
        <w:rPr>
          <w:rFonts w:hint="eastAsia" w:ascii="宋体" w:hAnsi="宋体" w:eastAsia="宋体" w:cs="宋体"/>
          <w:b/>
          <w:bCs/>
          <w:color w:val="000000" w:themeColor="text1"/>
          <w:sz w:val="21"/>
          <w:szCs w:val="21"/>
          <w:highlight w:val="none"/>
          <w14:textFill>
            <w14:solidFill>
              <w14:schemeClr w14:val="tx1"/>
            </w14:solidFill>
          </w14:textFill>
        </w:rPr>
        <w:t>、绿化养护</w:t>
      </w:r>
    </w:p>
    <w:p w14:paraId="6B7B6D9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（一）绿化</w:t>
      </w:r>
      <w:r>
        <w:rPr>
          <w:rFonts w:hint="eastAsia" w:ascii="宋体" w:hAnsi="宋体" w:cs="宋体"/>
          <w:color w:val="000000" w:themeColor="text1"/>
          <w:sz w:val="21"/>
          <w:szCs w:val="21"/>
          <w:highlight w:val="none"/>
          <w:lang w:val="en-US" w:eastAsia="zh-CN"/>
          <w14:textFill>
            <w14:solidFill>
              <w14:schemeClr w14:val="tx1"/>
            </w14:solidFill>
          </w14:textFill>
        </w:rPr>
        <w:t>养</w:t>
      </w:r>
      <w:r>
        <w:rPr>
          <w:rFonts w:hint="eastAsia" w:ascii="宋体" w:hAnsi="宋体" w:eastAsia="宋体" w:cs="宋体"/>
          <w:color w:val="000000" w:themeColor="text1"/>
          <w:sz w:val="21"/>
          <w:szCs w:val="21"/>
          <w:highlight w:val="none"/>
          <w14:textFill>
            <w14:solidFill>
              <w14:schemeClr w14:val="tx1"/>
            </w14:solidFill>
          </w14:textFill>
        </w:rPr>
        <w:t>护服务范围</w:t>
      </w:r>
      <w:r>
        <w:rPr>
          <w:rFonts w:hint="eastAsia" w:ascii="宋体" w:hAnsi="宋体" w:eastAsia="宋体" w:cs="宋体"/>
          <w:color w:val="auto"/>
          <w:sz w:val="21"/>
          <w:szCs w:val="21"/>
          <w:highlight w:val="none"/>
        </w:rPr>
        <w:t>（面积约为</w:t>
      </w:r>
      <w:r>
        <w:rPr>
          <w:rFonts w:hint="eastAsia" w:ascii="宋体" w:hAnsi="宋体" w:cs="宋体"/>
          <w:color w:val="auto"/>
          <w:sz w:val="21"/>
          <w:szCs w:val="21"/>
          <w:highlight w:val="none"/>
          <w:lang w:val="en-US" w:eastAsia="zh-CN"/>
        </w:rPr>
        <w:t>11012</w:t>
      </w:r>
      <w:r>
        <w:rPr>
          <w:rFonts w:hint="eastAsia" w:ascii="宋体" w:hAnsi="宋体" w:eastAsia="宋体" w:cs="宋体"/>
          <w:color w:val="auto"/>
          <w:sz w:val="21"/>
          <w:szCs w:val="21"/>
          <w:highlight w:val="none"/>
        </w:rPr>
        <w:t>平方米）</w:t>
      </w:r>
    </w:p>
    <w:p w14:paraId="4E550814">
      <w:pPr>
        <w:pageBreakBefore w:val="0"/>
        <w:kinsoku/>
        <w:wordWrap/>
        <w:overflowPunct/>
        <w:topLinePunct w:val="0"/>
        <w:bidi w:val="0"/>
        <w:spacing w:line="400" w:lineRule="exact"/>
        <w:ind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1.室外养护服务范围：空中</w:t>
      </w:r>
      <w:r>
        <w:rPr>
          <w:rFonts w:hint="eastAsia" w:ascii="宋体" w:hAnsi="宋体" w:cs="宋体"/>
          <w:color w:val="000000" w:themeColor="text1"/>
          <w:sz w:val="21"/>
          <w:szCs w:val="21"/>
          <w:highlight w:val="none"/>
          <w:lang w:val="en-US" w:eastAsia="zh-CN"/>
          <w14:textFill>
            <w14:solidFill>
              <w14:schemeClr w14:val="tx1"/>
            </w14:solidFill>
          </w14:textFill>
        </w:rPr>
        <w:t>花园</w:t>
      </w:r>
      <w:r>
        <w:rPr>
          <w:rFonts w:hint="eastAsia" w:ascii="宋体" w:hAnsi="宋体" w:eastAsia="宋体" w:cs="宋体"/>
          <w:color w:val="000000" w:themeColor="text1"/>
          <w:sz w:val="21"/>
          <w:szCs w:val="21"/>
          <w:highlight w:val="none"/>
          <w14:textFill>
            <w14:solidFill>
              <w14:schemeClr w14:val="tx1"/>
            </w14:solidFill>
          </w14:textFill>
        </w:rPr>
        <w:t>、花池、草地</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花盆、绿植盆、绿篱、灌木、乔木以及其他树木</w:t>
      </w:r>
    </w:p>
    <w:p w14:paraId="638B426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2.室内养护服务范围：门诊楼、行政科室、住院楼</w:t>
      </w:r>
    </w:p>
    <w:p w14:paraId="4AB0858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（二）绿化</w:t>
      </w:r>
      <w:r>
        <w:rPr>
          <w:rFonts w:hint="eastAsia" w:ascii="宋体" w:hAnsi="宋体" w:cs="宋体"/>
          <w:color w:val="000000" w:themeColor="text1"/>
          <w:sz w:val="21"/>
          <w:szCs w:val="21"/>
          <w:highlight w:val="none"/>
          <w:lang w:val="en-US" w:eastAsia="zh-CN"/>
          <w14:textFill>
            <w14:solidFill>
              <w14:schemeClr w14:val="tx1"/>
            </w14:solidFill>
          </w14:textFill>
        </w:rPr>
        <w:t>养</w:t>
      </w:r>
      <w:r>
        <w:rPr>
          <w:rFonts w:hint="eastAsia" w:ascii="宋体" w:hAnsi="宋体" w:eastAsia="宋体" w:cs="宋体"/>
          <w:color w:val="000000" w:themeColor="text1"/>
          <w:sz w:val="21"/>
          <w:szCs w:val="21"/>
          <w:highlight w:val="none"/>
          <w14:textFill>
            <w14:solidFill>
              <w14:schemeClr w14:val="tx1"/>
            </w14:solidFill>
          </w14:textFill>
        </w:rPr>
        <w:t>护要求</w:t>
      </w:r>
    </w:p>
    <w:p w14:paraId="21CA6AC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1.草坪的管护</w:t>
      </w:r>
    </w:p>
    <w:p w14:paraId="3AAD4F6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（1）草坪修剪：平时要定期修剪，保持草坪整齐，平整一致。</w:t>
      </w:r>
    </w:p>
    <w:p w14:paraId="7E73438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（2）除杂草：随时清理草坪中的</w:t>
      </w:r>
      <w:r>
        <w:rPr>
          <w:rFonts w:hint="eastAsia" w:ascii="宋体" w:hAnsi="宋体" w:cs="宋体"/>
          <w:color w:val="000000" w:themeColor="text1"/>
          <w:sz w:val="21"/>
          <w:szCs w:val="21"/>
          <w:highlight w:val="none"/>
          <w:lang w:val="en-US" w:eastAsia="zh-CN"/>
          <w14:textFill>
            <w14:solidFill>
              <w14:schemeClr w14:val="tx1"/>
            </w14:solidFill>
          </w14:textFill>
        </w:rPr>
        <w:t>杂</w:t>
      </w:r>
      <w:r>
        <w:rPr>
          <w:rFonts w:hint="eastAsia" w:ascii="宋体" w:hAnsi="宋体" w:eastAsia="宋体" w:cs="宋体"/>
          <w:color w:val="000000" w:themeColor="text1"/>
          <w:sz w:val="21"/>
          <w:szCs w:val="21"/>
          <w:highlight w:val="none"/>
          <w14:textFill>
            <w14:solidFill>
              <w14:schemeClr w14:val="tx1"/>
            </w14:solidFill>
          </w14:textFill>
        </w:rPr>
        <w:t>草</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4-10月是草坪和杂草的生长旺季，为保证草坪的漂亮，每月除杂草2-3次，非生长季节每月除杂草1-2次。</w:t>
      </w:r>
    </w:p>
    <w:p w14:paraId="5E420CF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（3）施肥：每年10月开始至第二年3月份结合淋水各施肥一次，线持良好长势，其他季节根据生长视情况安排施肥。</w:t>
      </w:r>
    </w:p>
    <w:p w14:paraId="3C2CF57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（4）淋水：早季保证每星期浇水2-4次，浇透，保证不能因为缺水成草评枯死。</w:t>
      </w:r>
    </w:p>
    <w:p w14:paraId="1BEA36D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（5）病、虫害：防止病、虫害及时喷洒衣药等。</w:t>
      </w:r>
    </w:p>
    <w:p w14:paraId="128E043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（6）裸地现象：在现有绿地范围内，如有局部深地现象，要因地适宣时补种，补种苗木及人工费用由采购人支付。</w:t>
      </w:r>
    </w:p>
    <w:p w14:paraId="0547511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（7）草坪上的落叶清理不包含在养护范围内。</w:t>
      </w:r>
    </w:p>
    <w:p w14:paraId="734E893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2.花钵、绿篱的管护</w:t>
      </w:r>
    </w:p>
    <w:p w14:paraId="0AA4F6F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（1）松土除杂草：生长季节每季度松土一次，除杂草2次</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非生长季节每月除杂草一次，为防止草评长入花坛、花境、绿篱，每年4-5份和8-9月在松士时同时进行修边，线条流畅。</w:t>
      </w:r>
    </w:p>
    <w:p w14:paraId="41DD1AF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（2）在每年温度低于5°C的时期，管护方应对绿化区域内御寒能力较差的植物进行防冻网遮盖。</w:t>
      </w:r>
    </w:p>
    <w:p w14:paraId="58AD572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（3）修剪施肥：为了使绿篱生长茂盛、美观，</w:t>
      </w:r>
      <w:r>
        <w:rPr>
          <w:rFonts w:hint="eastAsia" w:ascii="宋体" w:hAnsi="宋体" w:cs="宋体"/>
          <w:color w:val="000000" w:themeColor="text1"/>
          <w:sz w:val="21"/>
          <w:szCs w:val="21"/>
          <w:highlight w:val="none"/>
          <w:lang w:val="en-US" w:eastAsia="zh-CN"/>
          <w14:textFill>
            <w14:solidFill>
              <w14:schemeClr w14:val="tx1"/>
            </w14:solidFill>
          </w14:textFill>
        </w:rPr>
        <w:t>根据植物生长情况定期</w:t>
      </w:r>
      <w:r>
        <w:rPr>
          <w:rFonts w:hint="eastAsia" w:ascii="宋体" w:hAnsi="宋体" w:eastAsia="宋体" w:cs="宋体"/>
          <w:color w:val="000000" w:themeColor="text1"/>
          <w:sz w:val="21"/>
          <w:szCs w:val="21"/>
          <w:highlight w:val="none"/>
          <w14:textFill>
            <w14:solidFill>
              <w14:schemeClr w14:val="tx1"/>
            </w14:solidFill>
          </w14:textFill>
        </w:rPr>
        <w:t>修剪一次，每次修剪应保持形状轮廓线条清晰、表面平整、圆滑</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体眠期和生长季节后期必进行修剪施肥一次</w:t>
      </w:r>
      <w:r>
        <w:rPr>
          <w:rFonts w:hint="eastAsia" w:ascii="宋体" w:hAnsi="宋体" w:cs="宋体"/>
          <w:color w:val="000000" w:themeColor="text1"/>
          <w:sz w:val="21"/>
          <w:szCs w:val="21"/>
          <w:highlight w:val="none"/>
          <w:lang w:eastAsia="zh-CN"/>
          <w14:textFill>
            <w14:solidFill>
              <w14:schemeClr w14:val="tx1"/>
            </w14:solidFill>
          </w14:textFill>
        </w:rPr>
        <w:t>。</w:t>
      </w:r>
    </w:p>
    <w:p w14:paraId="65971D0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31A7F43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（4）病、虫害：防止病、虫害及时喷洒农药等。</w:t>
      </w:r>
    </w:p>
    <w:p w14:paraId="07E7C09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3.乔木、灌木的管护</w:t>
      </w:r>
    </w:p>
    <w:p w14:paraId="576ACAD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（1）修剪：小枝条或为树木整形</w:t>
      </w:r>
      <w:r>
        <w:rPr>
          <w:rFonts w:hint="eastAsia" w:ascii="宋体" w:hAnsi="宋体" w:cs="宋体"/>
          <w:color w:val="000000" w:themeColor="text1"/>
          <w:sz w:val="21"/>
          <w:szCs w:val="21"/>
          <w:highlight w:val="none"/>
          <w:lang w:val="en-US" w:eastAsia="zh-CN"/>
          <w14:textFill>
            <w14:solidFill>
              <w14:schemeClr w14:val="tx1"/>
            </w14:solidFill>
          </w14:textFill>
        </w:rPr>
        <w:t>根据实际情况</w:t>
      </w:r>
      <w:r>
        <w:rPr>
          <w:rFonts w:hint="eastAsia" w:ascii="宋体" w:hAnsi="宋体" w:eastAsia="宋体" w:cs="宋体"/>
          <w:color w:val="000000" w:themeColor="text1"/>
          <w:sz w:val="21"/>
          <w:szCs w:val="21"/>
          <w:highlight w:val="none"/>
          <w14:textFill>
            <w14:solidFill>
              <w14:schemeClr w14:val="tx1"/>
            </w14:solidFill>
          </w14:textFill>
        </w:rPr>
        <w:t>修剪，主要修剪萌枝、下垂枝、干枯枝、开花植物应在花萌前进行，乔木整形要与周边协调</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乔、灌木较大枝条应</w:t>
      </w:r>
      <w:r>
        <w:rPr>
          <w:rFonts w:hint="eastAsia" w:ascii="宋体" w:hAnsi="宋体" w:cs="宋体"/>
          <w:color w:val="000000" w:themeColor="text1"/>
          <w:sz w:val="21"/>
          <w:szCs w:val="21"/>
          <w:highlight w:val="none"/>
          <w:lang w:val="en-US" w:eastAsia="zh-CN"/>
          <w14:textFill>
            <w14:solidFill>
              <w14:schemeClr w14:val="tx1"/>
            </w14:solidFill>
          </w14:textFill>
        </w:rPr>
        <w:t>根据植物生长期进行修剪及养护；</w:t>
      </w:r>
      <w:r>
        <w:rPr>
          <w:rFonts w:hint="eastAsia" w:ascii="宋体" w:hAnsi="宋体" w:eastAsia="宋体" w:cs="宋体"/>
          <w:color w:val="000000" w:themeColor="text1"/>
          <w:sz w:val="21"/>
          <w:szCs w:val="21"/>
          <w:highlight w:val="none"/>
          <w14:textFill>
            <w14:solidFill>
              <w14:schemeClr w14:val="tx1"/>
            </w14:solidFill>
          </w14:textFill>
        </w:rPr>
        <w:t>修剪后</w:t>
      </w:r>
      <w:r>
        <w:rPr>
          <w:rFonts w:hint="eastAsia" w:ascii="宋体" w:hAnsi="宋体" w:cs="宋体"/>
          <w:color w:val="000000" w:themeColor="text1"/>
          <w:sz w:val="21"/>
          <w:szCs w:val="21"/>
          <w:highlight w:val="none"/>
          <w:lang w:val="en-US" w:eastAsia="zh-CN"/>
          <w14:textFill>
            <w14:solidFill>
              <w14:schemeClr w14:val="tx1"/>
            </w14:solidFill>
          </w14:textFill>
        </w:rPr>
        <w:t>及时</w:t>
      </w:r>
      <w:r>
        <w:rPr>
          <w:rFonts w:hint="eastAsia" w:ascii="宋体" w:hAnsi="宋体" w:eastAsia="宋体" w:cs="宋体"/>
          <w:color w:val="000000" w:themeColor="text1"/>
          <w:sz w:val="21"/>
          <w:szCs w:val="21"/>
          <w:highlight w:val="none"/>
          <w14:textFill>
            <w14:solidFill>
              <w14:schemeClr w14:val="tx1"/>
            </w14:solidFill>
          </w14:textFill>
        </w:rPr>
        <w:t>清理产生的垃圾，保持绿化带、绿篱、草地的整洁。</w:t>
      </w:r>
    </w:p>
    <w:p w14:paraId="6C7280C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（2）施肥：每年2-3和8-9月采用对角埋肥，肥料种类采用复合肥与花生长基肥结合。</w:t>
      </w:r>
    </w:p>
    <w:p w14:paraId="2821381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）培土：乔木穴径80cm以内，灌木穴径40cm以内无杂草、枯叶、垃圾等。</w:t>
      </w:r>
    </w:p>
    <w:p w14:paraId="15BFF8C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）淋水：新种植乔木、灌木一周淋水一次，浇透。</w:t>
      </w:r>
    </w:p>
    <w:p w14:paraId="67F57D9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）病、虫害：</w:t>
      </w:r>
      <w:r>
        <w:rPr>
          <w:rFonts w:hint="eastAsia" w:ascii="宋体" w:hAnsi="宋体" w:cs="宋体"/>
          <w:color w:val="000000" w:themeColor="text1"/>
          <w:sz w:val="21"/>
          <w:szCs w:val="21"/>
          <w:highlight w:val="none"/>
          <w:lang w:val="en-US" w:eastAsia="zh-CN"/>
          <w14:textFill>
            <w14:solidFill>
              <w14:schemeClr w14:val="tx1"/>
            </w14:solidFill>
          </w14:textFill>
        </w:rPr>
        <w:t>防治</w:t>
      </w:r>
      <w:r>
        <w:rPr>
          <w:rFonts w:hint="eastAsia" w:ascii="宋体" w:hAnsi="宋体" w:eastAsia="宋体" w:cs="宋体"/>
          <w:color w:val="000000" w:themeColor="text1"/>
          <w:sz w:val="21"/>
          <w:szCs w:val="21"/>
          <w:highlight w:val="none"/>
          <w14:textFill>
            <w14:solidFill>
              <w14:schemeClr w14:val="tx1"/>
            </w14:solidFill>
          </w14:textFill>
        </w:rPr>
        <w:t>病、虫害及时喷洒药等。</w:t>
      </w:r>
    </w:p>
    <w:p w14:paraId="54225F1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）乔木自然落叶于灌木中的清理工作不包含在养护范围内。</w:t>
      </w:r>
    </w:p>
    <w:p w14:paraId="792D945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（三）处罚</w:t>
      </w:r>
    </w:p>
    <w:p w14:paraId="117AD06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如不能达到</w:t>
      </w:r>
      <w:r>
        <w:rPr>
          <w:rFonts w:hint="eastAsia" w:ascii="宋体" w:hAnsi="宋体" w:cs="宋体"/>
          <w:color w:val="000000" w:themeColor="text1"/>
          <w:sz w:val="21"/>
          <w:szCs w:val="21"/>
          <w:highlight w:val="none"/>
          <w:lang w:val="en-US" w:eastAsia="zh-CN"/>
          <w14:textFill>
            <w14:solidFill>
              <w14:schemeClr w14:val="tx1"/>
            </w14:solidFill>
          </w14:textFill>
        </w:rPr>
        <w:t>养护</w:t>
      </w:r>
      <w:r>
        <w:rPr>
          <w:rFonts w:hint="eastAsia" w:ascii="宋体" w:hAnsi="宋体" w:eastAsia="宋体" w:cs="宋体"/>
          <w:color w:val="000000" w:themeColor="text1"/>
          <w:sz w:val="21"/>
          <w:szCs w:val="21"/>
          <w:highlight w:val="none"/>
          <w14:textFill>
            <w14:solidFill>
              <w14:schemeClr w14:val="tx1"/>
            </w14:solidFill>
          </w14:textFill>
        </w:rPr>
        <w:t>要求，采购人可责令管护方整改，整改时间不得超过三个工作日，如在三个工作日内不整改，采购人有权进行罚款，罚款金额100-200元/次，7天之内拒不做出整改可罚款500</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1000元，所有损失由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自负。</w:t>
      </w:r>
    </w:p>
    <w:p w14:paraId="266B7EA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（四）管护方人员及工具配备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管护方人员是指</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lang w:eastAsia="zh-CN"/>
          <w14:textFill>
            <w14:solidFill>
              <w14:schemeClr w14:val="tx1"/>
            </w14:solidFill>
          </w14:textFill>
        </w:rPr>
        <w:t>符合条件的，可由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lang w:eastAsia="zh-CN"/>
          <w14:textFill>
            <w14:solidFill>
              <w14:schemeClr w14:val="tx1"/>
            </w14:solidFill>
          </w14:textFill>
        </w:rPr>
        <w:t>负责。</w:t>
      </w:r>
      <w:r>
        <w:rPr>
          <w:rFonts w:hint="eastAsia" w:ascii="宋体" w:hAnsi="宋体" w:cs="宋体"/>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color w:val="000000" w:themeColor="text1"/>
          <w:sz w:val="21"/>
          <w:szCs w:val="21"/>
          <w:highlight w:val="none"/>
          <w:lang w:val="en-US" w:eastAsia="zh-CN"/>
          <w14:textFill>
            <w14:solidFill>
              <w14:schemeClr w14:val="tx1"/>
            </w14:solidFill>
          </w14:textFill>
        </w:rPr>
        <w:t>不符合条件的，</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lang w:eastAsia="zh-CN"/>
          <w14:textFill>
            <w14:solidFill>
              <w14:schemeClr w14:val="tx1"/>
            </w14:solidFill>
          </w14:textFill>
        </w:rPr>
        <w:t>负责聘请专业机构进行绿化养护服务并承担相应费用）</w:t>
      </w:r>
    </w:p>
    <w:p w14:paraId="24B9535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1.绿化养护人员</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auto"/>
          <w:sz w:val="21"/>
          <w:szCs w:val="21"/>
          <w:highlight w:val="none"/>
        </w:rPr>
        <w:t>人</w:t>
      </w:r>
      <w:r>
        <w:rPr>
          <w:rFonts w:hint="eastAsia" w:ascii="宋体" w:hAnsi="宋体" w:eastAsia="宋体" w:cs="宋体"/>
          <w:color w:val="000000" w:themeColor="text1"/>
          <w:sz w:val="21"/>
          <w:szCs w:val="21"/>
          <w:highlight w:val="none"/>
          <w14:textFill>
            <w14:solidFill>
              <w14:schemeClr w14:val="tx1"/>
            </w14:solidFill>
          </w14:textFill>
        </w:rPr>
        <w:t>，所有工作人员身体健康，能适应工作岗位需要。</w:t>
      </w:r>
    </w:p>
    <w:p w14:paraId="333999B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2.管护人员必须服从采购人的调配、安排，按照管护方制定，采购人认可的工作计划开展工作。</w:t>
      </w:r>
    </w:p>
    <w:p w14:paraId="560F6AE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3.为确保安全，现场绿化养护人员年龄不超</w:t>
      </w:r>
      <w:r>
        <w:rPr>
          <w:rFonts w:hint="eastAsia" w:ascii="宋体" w:hAnsi="宋体" w:eastAsia="宋体" w:cs="宋体"/>
          <w:color w:val="auto"/>
          <w:sz w:val="21"/>
          <w:szCs w:val="21"/>
          <w:highlight w:val="none"/>
        </w:rPr>
        <w:t>过</w:t>
      </w:r>
      <w:r>
        <w:rPr>
          <w:rFonts w:hint="eastAsia" w:ascii="宋体" w:hAnsi="宋体" w:cs="宋体"/>
          <w:color w:val="auto"/>
          <w:sz w:val="21"/>
          <w:szCs w:val="21"/>
          <w:highlight w:val="none"/>
          <w:lang w:val="en-US" w:eastAsia="zh-CN"/>
        </w:rPr>
        <w:t>55</w:t>
      </w:r>
      <w:r>
        <w:rPr>
          <w:rFonts w:hint="eastAsia" w:ascii="宋体" w:hAnsi="宋体" w:eastAsia="宋体" w:cs="宋体"/>
          <w:color w:val="auto"/>
          <w:sz w:val="21"/>
          <w:szCs w:val="21"/>
          <w:highlight w:val="none"/>
        </w:rPr>
        <w:t>岁</w:t>
      </w:r>
      <w:r>
        <w:rPr>
          <w:rFonts w:hint="eastAsia" w:ascii="宋体" w:hAnsi="宋体" w:eastAsia="宋体" w:cs="宋体"/>
          <w:color w:val="000000" w:themeColor="text1"/>
          <w:sz w:val="21"/>
          <w:szCs w:val="21"/>
          <w:highlight w:val="none"/>
          <w14:textFill>
            <w14:solidFill>
              <w14:schemeClr w14:val="tx1"/>
            </w14:solidFill>
          </w14:textFill>
        </w:rPr>
        <w:t>，身体健康。</w:t>
      </w:r>
    </w:p>
    <w:p w14:paraId="42A9439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4.管护方需负责处理所聘人员的工伤事故及劳动纠纷。</w:t>
      </w:r>
    </w:p>
    <w:p w14:paraId="5248162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5.所有绿化养护人员必须服从采购人的日常管理，并在重大节庆活动中服从采购人统一调配。</w:t>
      </w:r>
    </w:p>
    <w:p w14:paraId="5AE2344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根据采购人现有绿化树木和花卉现状，管护方需配备浇水、施肥、修剪、杀虫、等相关机械设备（如：云梯、高枝剪等）；管护所需的农药、化肥等物质也都由管护方提供，且必须满足绿化管护工作的相应需求。</w:t>
      </w:r>
    </w:p>
    <w:p w14:paraId="7ADC8B9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7.需要配备以下内容的绿化养护工具</w:t>
      </w:r>
    </w:p>
    <w:p w14:paraId="05FA25C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手推式机动喷雾机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割灌割草机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高枝油锯</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双刃绿篱机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单把手油锯</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高枝绿篱剪</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修枝剪</w:t>
      </w:r>
      <w:r>
        <w:rPr>
          <w:rFonts w:hint="eastAsia" w:ascii="宋体" w:hAnsi="宋体" w:cs="宋体"/>
          <w:color w:val="auto"/>
          <w:sz w:val="21"/>
          <w:szCs w:val="21"/>
          <w:highlight w:val="none"/>
          <w:lang w:val="en-US" w:eastAsia="zh-CN"/>
        </w:rPr>
        <w:t>等工具，</w:t>
      </w:r>
      <w:r>
        <w:rPr>
          <w:rFonts w:hint="eastAsia" w:ascii="宋体" w:hAnsi="宋体" w:eastAsia="宋体" w:cs="宋体"/>
          <w:color w:val="auto"/>
          <w:sz w:val="21"/>
          <w:szCs w:val="21"/>
          <w:highlight w:val="none"/>
        </w:rPr>
        <w:t>以上工具由管护方在合同签订7个工作日内准备完毕</w:t>
      </w:r>
      <w:r>
        <w:rPr>
          <w:rFonts w:hint="eastAsia" w:ascii="宋体" w:hAnsi="宋体" w:cs="宋体"/>
          <w:color w:val="auto"/>
          <w:sz w:val="21"/>
          <w:szCs w:val="21"/>
          <w:highlight w:val="none"/>
          <w:lang w:eastAsia="zh-CN"/>
        </w:rPr>
        <w:t>。</w:t>
      </w:r>
    </w:p>
    <w:p w14:paraId="29CDBBB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8.绿化养护所需工具、易耗品及材料（如肥料、药剂等）</w:t>
      </w:r>
      <w:r>
        <w:rPr>
          <w:rFonts w:hint="eastAsia" w:ascii="宋体" w:hAnsi="宋体" w:eastAsia="宋体" w:cs="宋体"/>
          <w:color w:val="000000" w:themeColor="text1"/>
          <w:kern w:val="0"/>
          <w:sz w:val="21"/>
          <w:szCs w:val="21"/>
          <w:highlight w:val="none"/>
          <w14:textFill>
            <w14:solidFill>
              <w14:schemeClr w14:val="tx1"/>
            </w14:solidFill>
          </w14:textFill>
        </w:rPr>
        <w:t>费用由</w:t>
      </w:r>
      <w:r>
        <w:rPr>
          <w:rFonts w:hint="eastAsia" w:ascii="宋体" w:hAnsi="宋体" w:cs="宋体"/>
          <w:color w:val="000000" w:themeColor="text1"/>
          <w:kern w:val="0"/>
          <w:sz w:val="21"/>
          <w:szCs w:val="21"/>
          <w:highlight w:val="none"/>
          <w:lang w:eastAsia="zh-CN"/>
          <w14:textFill>
            <w14:solidFill>
              <w14:schemeClr w14:val="tx1"/>
            </w14:solidFill>
          </w14:textFill>
        </w:rPr>
        <w:t>成交方</w:t>
      </w:r>
      <w:r>
        <w:rPr>
          <w:rFonts w:hint="eastAsia" w:ascii="宋体" w:hAnsi="宋体" w:eastAsia="宋体" w:cs="宋体"/>
          <w:color w:val="000000" w:themeColor="text1"/>
          <w:kern w:val="0"/>
          <w:sz w:val="21"/>
          <w:szCs w:val="21"/>
          <w:highlight w:val="none"/>
          <w14:textFill>
            <w14:solidFill>
              <w14:schemeClr w14:val="tx1"/>
            </w14:solidFill>
          </w14:textFill>
        </w:rPr>
        <w:t>提供。</w:t>
      </w:r>
    </w:p>
    <w:p w14:paraId="38EB0448">
      <w:pPr>
        <w:pageBreakBefore w:val="0"/>
        <w:kinsoku/>
        <w:wordWrap/>
        <w:overflowPunct/>
        <w:topLinePunct w:val="0"/>
        <w:bidi w:val="0"/>
        <w:spacing w:line="40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14:paraId="033DBE08">
      <w:pPr>
        <w:pageBreakBefore w:val="0"/>
        <w:kinsoku/>
        <w:wordWrap/>
        <w:overflowPunct/>
        <w:topLinePunct w:val="0"/>
        <w:bidi w:val="0"/>
        <w:spacing w:line="40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十</w:t>
      </w:r>
      <w:r>
        <w:rPr>
          <w:rFonts w:hint="eastAsia" w:ascii="宋体" w:hAnsi="宋体" w:eastAsia="宋体" w:cs="宋体"/>
          <w:b/>
          <w:bCs/>
          <w:color w:val="000000" w:themeColor="text1"/>
          <w:sz w:val="21"/>
          <w:szCs w:val="21"/>
          <w:highlight w:val="none"/>
          <w14:textFill>
            <w14:solidFill>
              <w14:schemeClr w14:val="tx1"/>
            </w14:solidFill>
          </w14:textFill>
        </w:rPr>
        <w:t>、生活垃圾清运</w:t>
      </w:r>
    </w:p>
    <w:p w14:paraId="1F963CA0">
      <w:pPr>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（一）服务内容</w:t>
      </w:r>
    </w:p>
    <w:p w14:paraId="00518724">
      <w:pPr>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1.采购人辖区范围内及门前“三包”范围产生的生活垃圾进行清运（不包括建筑垃圾）。</w:t>
      </w:r>
    </w:p>
    <w:p w14:paraId="591C3E0F">
      <w:pPr>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2.垃圾量：每天垃圾量约1.2吨。</w:t>
      </w:r>
    </w:p>
    <w:p w14:paraId="610F0F6E">
      <w:pPr>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（二）服务要求及标准</w:t>
      </w:r>
    </w:p>
    <w:p w14:paraId="3EA158F9">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自行负责安排每日清运垃圾的清运车辆，每日清运采购人已经收集集中在垃圾暂存处的全部垃圾，并做到车走场清，确保暂存处内墙面（地面）、暂存处外周墙面（地面）无任何污渍、杂物等垃圾。</w:t>
      </w:r>
    </w:p>
    <w:p w14:paraId="46158425">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负责安排车辆和司机并自行承担垃圾清运过程中所产生的一切费用（包括人工费、车辆油费及维修维护费）。</w:t>
      </w:r>
    </w:p>
    <w:p w14:paraId="18BCAB39">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每日固定清运时间，</w:t>
      </w:r>
      <w:r>
        <w:rPr>
          <w:rFonts w:hint="eastAsia" w:ascii="宋体" w:hAnsi="宋体" w:cs="宋体"/>
          <w:bCs/>
          <w:color w:val="000000" w:themeColor="text1"/>
          <w:sz w:val="21"/>
          <w:szCs w:val="21"/>
          <w:highlight w:val="none"/>
          <w:lang w:val="en-US" w:eastAsia="zh-CN"/>
          <w14:textFill>
            <w14:solidFill>
              <w14:schemeClr w14:val="tx1"/>
            </w14:solidFill>
          </w14:textFill>
        </w:rPr>
        <w:t>下午18:00</w:t>
      </w:r>
      <w:r>
        <w:rPr>
          <w:rFonts w:hint="eastAsia" w:ascii="宋体" w:hAnsi="宋体" w:eastAsia="宋体" w:cs="宋体"/>
          <w:bCs/>
          <w:color w:val="000000" w:themeColor="text1"/>
          <w:sz w:val="21"/>
          <w:szCs w:val="21"/>
          <w:highlight w:val="none"/>
          <w14:textFill>
            <w14:solidFill>
              <w14:schemeClr w14:val="tx1"/>
            </w14:solidFill>
          </w14:textFill>
        </w:rPr>
        <w:t>前清运完毕。如遇特殊情况，须按照采购人要求的时间进行清运。</w:t>
      </w:r>
    </w:p>
    <w:p w14:paraId="23AC7B07">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清运车辆运行需作好封闭措施，避免垃圾沿路飘落，以保持沿路环境卫生。</w:t>
      </w:r>
    </w:p>
    <w:p w14:paraId="79596FC5">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工作行为应该符合法律和政府相关部门之规定，如有违反，受到政府相关部门的干涉和处罚，相关责任由</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自行承担和解决。</w:t>
      </w:r>
    </w:p>
    <w:p w14:paraId="6A3C8226">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6.若因</w:t>
      </w:r>
      <w:r>
        <w:rPr>
          <w:rFonts w:hint="eastAsia" w:ascii="宋体" w:hAnsi="宋体" w:cs="宋体"/>
          <w:bCs/>
          <w:color w:val="000000" w:themeColor="text1"/>
          <w:sz w:val="21"/>
          <w:szCs w:val="21"/>
          <w:highlight w:val="none"/>
          <w:lang w:val="en-US" w:eastAsia="zh-CN"/>
          <w14:textFill>
            <w14:solidFill>
              <w14:schemeClr w14:val="tx1"/>
            </w14:solidFill>
          </w14:textFill>
        </w:rPr>
        <w:t>成交人</w:t>
      </w:r>
      <w:r>
        <w:rPr>
          <w:rFonts w:hint="eastAsia" w:ascii="宋体" w:hAnsi="宋体" w:eastAsia="宋体" w:cs="宋体"/>
          <w:bCs/>
          <w:color w:val="000000" w:themeColor="text1"/>
          <w:sz w:val="21"/>
          <w:szCs w:val="21"/>
          <w:highlight w:val="none"/>
          <w14:textFill>
            <w14:solidFill>
              <w14:schemeClr w14:val="tx1"/>
            </w14:solidFill>
          </w14:textFill>
        </w:rPr>
        <w:t>自身服务问题导致采购人被投诉（特别是服务质量问题）未及时正确处理，采购人有权提出书面警告，并责令其及时正确处理、解决，并在当月物业服务费中扣除2%的服务费。若因</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承包范围内的清洁服务质量不能达到政府相关标准，而被有关部门（爱卫会、环卫、市容、街道办事处等单位）处罚，罚金由</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全部承担。</w:t>
      </w:r>
    </w:p>
    <w:p w14:paraId="77EB5D3D">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7.若因</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工作人员过错，导致服务区域内有任何财产损失或人身伤害事件，</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须对此承担赔偿责任。</w:t>
      </w:r>
    </w:p>
    <w:p w14:paraId="5CB7759D">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8.采购人对</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清运工作有权进行监督、管理，并负责确认每日清运垃圾车次，</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须确保工作质量满足采购单位要求，并服从医院管理。</w:t>
      </w:r>
    </w:p>
    <w:p w14:paraId="58BDF09D">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9.采购人如开展活动或迎接上级部门检查需要临时增加车辆，须提前一天通知</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lang w:eastAsia="zh-CN"/>
          <w14:textFill>
            <w14:solidFill>
              <w14:schemeClr w14:val="tx1"/>
            </w14:solidFill>
          </w14:textFill>
        </w:rPr>
        <w:t>成交方</w:t>
      </w:r>
      <w:r>
        <w:rPr>
          <w:rFonts w:hint="eastAsia" w:ascii="宋体" w:hAnsi="宋体" w:eastAsia="宋体" w:cs="宋体"/>
          <w:bCs/>
          <w:color w:val="000000" w:themeColor="text1"/>
          <w:sz w:val="21"/>
          <w:szCs w:val="21"/>
          <w:highlight w:val="none"/>
          <w14:textFill>
            <w14:solidFill>
              <w14:schemeClr w14:val="tx1"/>
            </w14:solidFill>
          </w14:textFill>
        </w:rPr>
        <w:t>须按照采购人要求安排时间和车辆。</w:t>
      </w:r>
    </w:p>
    <w:p w14:paraId="2264E22E">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2C0349E8">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eastAsia="zh-CN"/>
          <w14:textFill>
            <w14:solidFill>
              <w14:schemeClr w14:val="tx1"/>
            </w14:solidFill>
          </w14:textFill>
        </w:rPr>
        <w:t>十</w:t>
      </w:r>
      <w:r>
        <w:rPr>
          <w:rFonts w:hint="eastAsia" w:ascii="宋体" w:hAnsi="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、污水处理</w:t>
      </w:r>
    </w:p>
    <w:p w14:paraId="6468BB03">
      <w:pPr>
        <w:pStyle w:val="21"/>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（一）服务内容</w:t>
      </w:r>
    </w:p>
    <w:p w14:paraId="5C0BE08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负责污水处理运维</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以及</w:t>
      </w:r>
      <w:r>
        <w:rPr>
          <w:rFonts w:hint="eastAsia" w:ascii="宋体" w:hAnsi="宋体" w:eastAsia="宋体" w:cs="宋体"/>
          <w:color w:val="000000" w:themeColor="text1"/>
          <w:sz w:val="21"/>
          <w:szCs w:val="21"/>
          <w:highlight w:val="none"/>
          <w14:textFill>
            <w14:solidFill>
              <w14:schemeClr w14:val="tx1"/>
            </w14:solidFill>
          </w14:textFill>
        </w:rPr>
        <w:t>设备维修、保养</w:t>
      </w:r>
      <w:r>
        <w:rPr>
          <w:rFonts w:hint="eastAsia" w:ascii="宋体" w:hAnsi="宋体" w:cs="宋体"/>
          <w:color w:val="000000" w:themeColor="text1"/>
          <w:sz w:val="21"/>
          <w:szCs w:val="21"/>
          <w:highlight w:val="none"/>
          <w:lang w:val="en-US" w:eastAsia="zh-CN"/>
          <w14:textFill>
            <w14:solidFill>
              <w14:schemeClr w14:val="tx1"/>
            </w14:solidFill>
          </w14:textFill>
        </w:rPr>
        <w:t>等服务</w:t>
      </w:r>
      <w:r>
        <w:rPr>
          <w:rFonts w:hint="eastAsia" w:ascii="宋体" w:hAnsi="宋体" w:eastAsia="宋体" w:cs="宋体"/>
          <w:color w:val="000000" w:themeColor="text1"/>
          <w:sz w:val="21"/>
          <w:szCs w:val="21"/>
          <w:highlight w:val="none"/>
          <w14:textFill>
            <w14:solidFill>
              <w14:schemeClr w14:val="tx1"/>
            </w14:solidFill>
          </w14:textFill>
        </w:rPr>
        <w:t>，处理水质达到国家要求的</w:t>
      </w:r>
      <w:r>
        <w:rPr>
          <w:rFonts w:hint="eastAsia" w:ascii="宋体" w:hAnsi="宋体" w:eastAsia="宋体" w:cs="宋体"/>
          <w:color w:val="000000" w:themeColor="text1"/>
          <w:kern w:val="0"/>
          <w:sz w:val="21"/>
          <w:szCs w:val="21"/>
          <w:highlight w:val="none"/>
          <w14:textFill>
            <w14:solidFill>
              <w14:schemeClr w14:val="tx1"/>
            </w14:solidFill>
          </w14:textFill>
        </w:rPr>
        <w:t>医疗机构污水排放标准。</w:t>
      </w:r>
      <w:r>
        <w:rPr>
          <w:rFonts w:hint="eastAsia" w:ascii="宋体" w:hAnsi="宋体" w:eastAsia="宋体" w:cs="宋体"/>
          <w:color w:val="000000" w:themeColor="text1"/>
          <w:sz w:val="21"/>
          <w:szCs w:val="21"/>
          <w:highlight w:val="none"/>
          <w14:textFill>
            <w14:solidFill>
              <w14:schemeClr w14:val="tx1"/>
            </w14:solidFill>
          </w14:textFill>
        </w:rPr>
        <w:t>每月污水处理量月约</w:t>
      </w:r>
      <w:r>
        <w:rPr>
          <w:rFonts w:hint="eastAsia" w:ascii="宋体" w:hAnsi="宋体" w:cs="宋体"/>
          <w:color w:val="000000" w:themeColor="text1"/>
          <w:sz w:val="21"/>
          <w:szCs w:val="21"/>
          <w:highlight w:val="none"/>
          <w:lang w:val="en-US" w:eastAsia="zh-CN"/>
          <w14:textFill>
            <w14:solidFill>
              <w14:schemeClr w14:val="tx1"/>
            </w14:solidFill>
          </w14:textFill>
        </w:rPr>
        <w:t>8000</w:t>
      </w:r>
      <w:r>
        <w:rPr>
          <w:rFonts w:hint="eastAsia" w:ascii="宋体" w:hAnsi="宋体" w:eastAsia="宋体" w:cs="宋体"/>
          <w:color w:val="000000" w:themeColor="text1"/>
          <w:sz w:val="21"/>
          <w:szCs w:val="21"/>
          <w:highlight w:val="none"/>
          <w14:textFill>
            <w14:solidFill>
              <w14:schemeClr w14:val="tx1"/>
            </w14:solidFill>
          </w14:textFill>
        </w:rPr>
        <w:t>吨，按实际处理量进行结算。</w:t>
      </w:r>
    </w:p>
    <w:p w14:paraId="063B395D">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（二）服务要求</w:t>
      </w:r>
    </w:p>
    <w:p w14:paraId="52158574">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1.安装水流量计，以实际处理量进行计费。</w:t>
      </w:r>
    </w:p>
    <w:p w14:paraId="51EA352C">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2.采购人有权邀请第三方机构监督</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污水处理站的运行情况，如</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出现一年中有连续3次以上环保、卫生部门监测不达标或发现</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运营过程中存在违规操作，采购人有权要求</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限期整改，如整改不到位影响到污水运处运营质量的，采购人有权解除合同，由此造成的损失全部由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承担。</w:t>
      </w:r>
    </w:p>
    <w:p w14:paraId="67A7FFCC">
      <w:pPr>
        <w:pageBreakBefore w:val="0"/>
        <w:tabs>
          <w:tab w:val="left" w:pos="540"/>
        </w:tabs>
        <w:kinsoku/>
        <w:wordWrap/>
        <w:overflowPunct/>
        <w:topLinePunct w:val="0"/>
        <w:bidi w:val="0"/>
        <w:spacing w:line="400" w:lineRule="exact"/>
        <w:ind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负责派遣具有相关操作证件的操作人员上岗，证件必须合法有效。</w:t>
      </w:r>
      <w:r>
        <w:rPr>
          <w:rFonts w:hint="eastAsia" w:ascii="宋体" w:hAnsi="宋体" w:eastAsia="宋体" w:cs="宋体"/>
          <w:color w:val="000000" w:themeColor="text1"/>
          <w:kern w:val="0"/>
          <w:sz w:val="21"/>
          <w:szCs w:val="21"/>
          <w:highlight w:val="none"/>
          <w14:textFill>
            <w14:solidFill>
              <w14:schemeClr w14:val="tx1"/>
            </w14:solidFill>
          </w14:textFill>
        </w:rPr>
        <w:t>工作人员必须熟悉工作流程及操作规范，按相关操作规程操作，</w:t>
      </w:r>
      <w:r>
        <w:rPr>
          <w:rFonts w:hint="eastAsia" w:ascii="宋体" w:hAnsi="宋体" w:eastAsia="宋体" w:cs="宋体"/>
          <w:color w:val="000000" w:themeColor="text1"/>
          <w:sz w:val="21"/>
          <w:szCs w:val="21"/>
          <w:highlight w:val="none"/>
          <w14:textFill>
            <w14:solidFill>
              <w14:schemeClr w14:val="tx1"/>
            </w14:solidFill>
          </w14:textFill>
        </w:rPr>
        <w:t>并承担因此所产生的所有费用。如</w:t>
      </w:r>
      <w:r>
        <w:rPr>
          <w:rFonts w:hint="eastAsia" w:ascii="宋体" w:hAnsi="宋体" w:eastAsia="宋体" w:cs="宋体"/>
          <w:color w:val="000000" w:themeColor="text1"/>
          <w:kern w:val="0"/>
          <w:sz w:val="21"/>
          <w:szCs w:val="21"/>
          <w:highlight w:val="none"/>
          <w14:textFill>
            <w14:solidFill>
              <w14:schemeClr w14:val="tx1"/>
            </w14:solidFill>
          </w14:textFill>
        </w:rPr>
        <w:t>因工作人员不按操作规程操作或责任心不强等原因而产生的责任由</w:t>
      </w:r>
      <w:r>
        <w:rPr>
          <w:rFonts w:hint="eastAsia" w:ascii="宋体" w:hAnsi="宋体" w:cs="宋体"/>
          <w:color w:val="000000" w:themeColor="text1"/>
          <w:kern w:val="0"/>
          <w:sz w:val="21"/>
          <w:szCs w:val="21"/>
          <w:highlight w:val="none"/>
          <w:lang w:eastAsia="zh-CN"/>
          <w14:textFill>
            <w14:solidFill>
              <w14:schemeClr w14:val="tx1"/>
            </w14:solidFill>
          </w14:textFill>
        </w:rPr>
        <w:t>成交方</w:t>
      </w:r>
      <w:r>
        <w:rPr>
          <w:rFonts w:hint="eastAsia" w:ascii="宋体" w:hAnsi="宋体" w:eastAsia="宋体" w:cs="宋体"/>
          <w:color w:val="000000" w:themeColor="text1"/>
          <w:kern w:val="0"/>
          <w:sz w:val="21"/>
          <w:szCs w:val="21"/>
          <w:highlight w:val="none"/>
          <w14:textFill>
            <w14:solidFill>
              <w14:schemeClr w14:val="tx1"/>
            </w14:solidFill>
          </w14:textFill>
        </w:rPr>
        <w:t>承担。</w:t>
      </w:r>
    </w:p>
    <w:p w14:paraId="6CEA7FE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4.污水处理站应每天24小时有人值守，做好日常运行记录，并</w:t>
      </w:r>
      <w:r>
        <w:rPr>
          <w:rFonts w:hint="eastAsia" w:ascii="宋体" w:hAnsi="宋体" w:eastAsia="宋体" w:cs="宋体"/>
          <w:color w:val="000000" w:themeColor="text1"/>
          <w:kern w:val="0"/>
          <w:sz w:val="21"/>
          <w:szCs w:val="21"/>
          <w:highlight w:val="none"/>
          <w14:textFill>
            <w14:solidFill>
              <w14:schemeClr w14:val="tx1"/>
            </w14:solidFill>
          </w14:textFill>
        </w:rPr>
        <w:t>保存各种工作记录表，备相关部门检查。</w:t>
      </w:r>
    </w:p>
    <w:p w14:paraId="637D6BA6">
      <w:pPr>
        <w:pageBreakBefore w:val="0"/>
        <w:tabs>
          <w:tab w:val="left" w:pos="540"/>
        </w:tabs>
        <w:kinsoku/>
        <w:wordWrap/>
        <w:overflowPunct/>
        <w:topLinePunct w:val="0"/>
        <w:bidi w:val="0"/>
        <w:spacing w:line="400" w:lineRule="exact"/>
        <w:ind w:right="54" w:rightChars="26"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5.污水处理所用的专用药剂（粉）、自行测试活性氧/PH值耗材、消毒剂（粉）等耗材由</w:t>
      </w:r>
      <w:r>
        <w:rPr>
          <w:rFonts w:hint="eastAsia" w:ascii="宋体" w:hAnsi="宋体" w:cs="宋体"/>
          <w:color w:val="000000" w:themeColor="text1"/>
          <w:kern w:val="0"/>
          <w:sz w:val="21"/>
          <w:szCs w:val="21"/>
          <w:highlight w:val="none"/>
          <w:lang w:eastAsia="zh-CN"/>
          <w14:textFill>
            <w14:solidFill>
              <w14:schemeClr w14:val="tx1"/>
            </w14:solidFill>
          </w14:textFill>
        </w:rPr>
        <w:t>成交方</w:t>
      </w:r>
      <w:r>
        <w:rPr>
          <w:rFonts w:hint="eastAsia" w:ascii="宋体" w:hAnsi="宋体" w:eastAsia="宋体" w:cs="宋体"/>
          <w:color w:val="000000" w:themeColor="text1"/>
          <w:kern w:val="0"/>
          <w:sz w:val="21"/>
          <w:szCs w:val="21"/>
          <w:highlight w:val="none"/>
          <w14:textFill>
            <w14:solidFill>
              <w14:schemeClr w14:val="tx1"/>
            </w14:solidFill>
          </w14:textFill>
        </w:rPr>
        <w:t>负责提供。</w:t>
      </w:r>
    </w:p>
    <w:p w14:paraId="76FDB6D0">
      <w:pPr>
        <w:pageBreakBefore w:val="0"/>
        <w:tabs>
          <w:tab w:val="left" w:pos="540"/>
        </w:tabs>
        <w:kinsoku/>
        <w:wordWrap/>
        <w:overflowPunct/>
        <w:topLinePunct w:val="0"/>
        <w:bidi w:val="0"/>
        <w:spacing w:line="400" w:lineRule="exact"/>
        <w:ind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6.污水站不定期检查排放出水口水质是否符合国家对医疗机构污水排放标准，并用试纸等测试及作好记录，若发现水质不达标，应及时排查原因并修复，并及时上报。</w:t>
      </w:r>
    </w:p>
    <w:p w14:paraId="237C22B3">
      <w:pPr>
        <w:pageBreakBefore w:val="0"/>
        <w:kinsoku/>
        <w:wordWrap/>
        <w:overflowPunct/>
        <w:topLinePunct w:val="0"/>
        <w:bidi w:val="0"/>
        <w:spacing w:line="400" w:lineRule="exact"/>
        <w:ind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cs="宋体"/>
          <w:color w:val="000000" w:themeColor="text1"/>
          <w:sz w:val="21"/>
          <w:szCs w:val="21"/>
          <w:highlight w:val="none"/>
          <w:lang w:val="en-US" w:eastAsia="zh-CN"/>
          <w14:textFill>
            <w14:solidFill>
              <w14:schemeClr w14:val="tx1"/>
            </w14:solidFill>
          </w14:textFill>
        </w:rPr>
        <w:t>污水检测要求</w:t>
      </w:r>
    </w:p>
    <w:p w14:paraId="7596EEB3">
      <w:pPr>
        <w:pageBreakBefore w:val="0"/>
        <w:kinsoku/>
        <w:wordWrap/>
        <w:overflowPunct/>
        <w:topLinePunct w:val="0"/>
        <w:bidi w:val="0"/>
        <w:spacing w:line="400" w:lineRule="exact"/>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负责按照规范要求</w:t>
      </w:r>
      <w:r>
        <w:rPr>
          <w:rFonts w:hint="eastAsia" w:ascii="宋体" w:hAnsi="宋体" w:cs="宋体"/>
          <w:color w:val="000000" w:themeColor="text1"/>
          <w:sz w:val="21"/>
          <w:szCs w:val="21"/>
          <w:highlight w:val="none"/>
          <w:lang w:val="en-US" w:eastAsia="zh-CN"/>
          <w14:textFill>
            <w14:solidFill>
              <w14:schemeClr w14:val="tx1"/>
            </w14:solidFill>
          </w14:textFill>
        </w:rPr>
        <w:t>每日最少2次对污水进行监测，监测项目包括余氯，PH值。</w:t>
      </w:r>
    </w:p>
    <w:p w14:paraId="6366ECD0">
      <w:pPr>
        <w:pageBreakBefore w:val="0"/>
        <w:kinsoku/>
        <w:wordWrap/>
        <w:overflowPunct/>
        <w:topLinePunct w:val="0"/>
        <w:bidi w:val="0"/>
        <w:spacing w:line="400" w:lineRule="exact"/>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定期委托具备相关资质的第三方检测机构对污水进行检测，</w:t>
      </w:r>
      <w:r>
        <w:rPr>
          <w:rFonts w:hint="eastAsia" w:ascii="宋体" w:hAnsi="宋体" w:cs="宋体"/>
          <w:color w:val="000000" w:themeColor="text1"/>
          <w:sz w:val="21"/>
          <w:szCs w:val="21"/>
          <w:highlight w:val="none"/>
          <w:lang w:val="en-US" w:eastAsia="zh-CN"/>
          <w14:textFill>
            <w14:solidFill>
              <w14:schemeClr w14:val="tx1"/>
            </w14:solidFill>
          </w14:textFill>
        </w:rPr>
        <w:t>检测项目与频次：</w:t>
      </w:r>
    </w:p>
    <w:p w14:paraId="4BBA9437">
      <w:pPr>
        <w:pageBreakBefore w:val="0"/>
        <w:kinsoku/>
        <w:wordWrap/>
        <w:overflowPunct/>
        <w:topLinePunct w:val="0"/>
        <w:bidi w:val="0"/>
        <w:spacing w:line="400" w:lineRule="exact"/>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粪大肠杆菌：每月1次；</w:t>
      </w:r>
    </w:p>
    <w:p w14:paraId="37C082BB">
      <w:pPr>
        <w:pageBreakBefore w:val="0"/>
        <w:kinsoku/>
        <w:wordWrap/>
        <w:overflowPunct/>
        <w:topLinePunct w:val="0"/>
        <w:bidi w:val="0"/>
        <w:spacing w:line="400" w:lineRule="exact"/>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沙门氏菌、化学需氧量、PH值、生化需氧量、悬浮物、动植物油、石油类、阴离子表面活性剂：每季度1次；</w:t>
      </w:r>
    </w:p>
    <w:p w14:paraId="565133FC">
      <w:pPr>
        <w:pageBreakBefore w:val="0"/>
        <w:kinsoku/>
        <w:wordWrap/>
        <w:overflowPunct/>
        <w:topLinePunct w:val="0"/>
        <w:bidi w:val="0"/>
        <w:spacing w:line="400" w:lineRule="exact"/>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志贺氏菌：每半年1次。</w:t>
      </w:r>
    </w:p>
    <w:p w14:paraId="4AB8573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成交方对上述委托检测项目情况</w:t>
      </w:r>
      <w:r>
        <w:rPr>
          <w:rFonts w:hint="eastAsia" w:ascii="宋体" w:hAnsi="宋体" w:eastAsia="宋体" w:cs="宋体"/>
          <w:color w:val="000000" w:themeColor="text1"/>
          <w:sz w:val="21"/>
          <w:szCs w:val="21"/>
          <w:highlight w:val="none"/>
          <w14:textFill>
            <w14:solidFill>
              <w14:schemeClr w14:val="tx1"/>
            </w14:solidFill>
          </w14:textFill>
        </w:rPr>
        <w:t>出具合格的检测报告，所产生</w:t>
      </w:r>
      <w:r>
        <w:rPr>
          <w:rFonts w:hint="eastAsia" w:ascii="宋体" w:hAnsi="宋体" w:cs="宋体"/>
          <w:color w:val="000000" w:themeColor="text1"/>
          <w:sz w:val="21"/>
          <w:szCs w:val="21"/>
          <w:highlight w:val="none"/>
          <w:lang w:val="en-US" w:eastAsia="zh-CN"/>
          <w14:textFill>
            <w14:solidFill>
              <w14:schemeClr w14:val="tx1"/>
            </w14:solidFill>
          </w14:textFill>
        </w:rPr>
        <w:t>委托</w:t>
      </w:r>
      <w:r>
        <w:rPr>
          <w:rFonts w:hint="eastAsia" w:ascii="宋体" w:hAnsi="宋体" w:eastAsia="宋体" w:cs="宋体"/>
          <w:color w:val="000000" w:themeColor="text1"/>
          <w:sz w:val="21"/>
          <w:szCs w:val="21"/>
          <w:highlight w:val="none"/>
          <w14:textFill>
            <w14:solidFill>
              <w14:schemeClr w14:val="tx1"/>
            </w14:solidFill>
          </w14:textFill>
        </w:rPr>
        <w:t>费</w:t>
      </w:r>
      <w:r>
        <w:rPr>
          <w:rFonts w:hint="eastAsia" w:ascii="宋体" w:hAnsi="宋体" w:cs="宋体"/>
          <w:color w:val="000000" w:themeColor="text1"/>
          <w:sz w:val="21"/>
          <w:szCs w:val="21"/>
          <w:highlight w:val="none"/>
          <w:lang w:val="en-US" w:eastAsia="zh-CN"/>
          <w14:textFill>
            <w14:solidFill>
              <w14:schemeClr w14:val="tx1"/>
            </w14:solidFill>
          </w14:textFill>
        </w:rPr>
        <w:t>用和</w:t>
      </w:r>
      <w:r>
        <w:rPr>
          <w:rFonts w:hint="eastAsia" w:ascii="宋体" w:hAnsi="宋体" w:eastAsia="宋体" w:cs="宋体"/>
          <w:color w:val="000000" w:themeColor="text1"/>
          <w:sz w:val="21"/>
          <w:szCs w:val="21"/>
          <w:highlight w:val="none"/>
          <w14:textFill>
            <w14:solidFill>
              <w14:schemeClr w14:val="tx1"/>
            </w14:solidFill>
          </w14:textFill>
        </w:rPr>
        <w:t>自检费用由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承担</w:t>
      </w:r>
      <w:r>
        <w:rPr>
          <w:rFonts w:hint="eastAsia" w:ascii="宋体" w:hAnsi="宋体" w:cs="宋体"/>
          <w:color w:val="000000" w:themeColor="text1"/>
          <w:sz w:val="21"/>
          <w:szCs w:val="21"/>
          <w:highlight w:val="none"/>
          <w:lang w:eastAsia="zh-CN"/>
          <w14:textFill>
            <w14:solidFill>
              <w14:schemeClr w14:val="tx1"/>
            </w14:solidFill>
          </w14:textFill>
        </w:rPr>
        <w:t>。</w:t>
      </w:r>
    </w:p>
    <w:p w14:paraId="1C7367B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必须保证污水处理结果符合国家标准和地方环保部门的要求。</w:t>
      </w:r>
    </w:p>
    <w:p w14:paraId="052B272E">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9.由于</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责任造成污水处理结果不达标而给采购人造成的损失及产生的费用，全部由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承担</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如采购人因此受到有关部门处罚，一切责任由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承担。</w:t>
      </w:r>
    </w:p>
    <w:p w14:paraId="21185F4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10.污水站工作人员进入污水站时，按标准要求进行个人防护，戴口罩、手套，穿水鞋等防护用品（</w:t>
      </w:r>
      <w:r>
        <w:rPr>
          <w:rFonts w:hint="eastAsia" w:ascii="宋体" w:hAnsi="宋体" w:cs="宋体"/>
          <w:color w:val="000000" w:themeColor="text1"/>
          <w:kern w:val="0"/>
          <w:sz w:val="21"/>
          <w:szCs w:val="21"/>
          <w:highlight w:val="none"/>
          <w:lang w:eastAsia="zh-CN"/>
          <w14:textFill>
            <w14:solidFill>
              <w14:schemeClr w14:val="tx1"/>
            </w14:solidFill>
          </w14:textFill>
        </w:rPr>
        <w:t>成交方</w:t>
      </w:r>
      <w:r>
        <w:rPr>
          <w:rFonts w:hint="eastAsia" w:ascii="宋体" w:hAnsi="宋体" w:eastAsia="宋体" w:cs="宋体"/>
          <w:color w:val="000000" w:themeColor="text1"/>
          <w:kern w:val="0"/>
          <w:sz w:val="21"/>
          <w:szCs w:val="21"/>
          <w:highlight w:val="none"/>
          <w14:textFill>
            <w14:solidFill>
              <w14:schemeClr w14:val="tx1"/>
            </w14:solidFill>
          </w14:textFill>
        </w:rPr>
        <w:t>负责提供）。</w:t>
      </w:r>
    </w:p>
    <w:p w14:paraId="1331307D">
      <w:pPr>
        <w:pageBreakBefore w:val="0"/>
        <w:tabs>
          <w:tab w:val="left" w:pos="540"/>
        </w:tabs>
        <w:kinsoku/>
        <w:wordWrap/>
        <w:overflowPunct/>
        <w:topLinePunct w:val="0"/>
        <w:bidi w:val="0"/>
        <w:spacing w:line="400" w:lineRule="exact"/>
        <w:ind w:right="54" w:rightChars="26"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kern w:val="0"/>
          <w:sz w:val="21"/>
          <w:szCs w:val="21"/>
          <w:highlight w:val="none"/>
          <w14:textFill>
            <w14:solidFill>
              <w14:schemeClr w14:val="tx1"/>
            </w14:solidFill>
          </w14:textFill>
        </w:rPr>
        <w:t>做好污水站工作人员培训工作，</w:t>
      </w:r>
      <w:r>
        <w:rPr>
          <w:rFonts w:hint="eastAsia" w:ascii="宋体" w:hAnsi="宋体" w:cs="宋体"/>
          <w:color w:val="000000" w:themeColor="text1"/>
          <w:kern w:val="0"/>
          <w:sz w:val="21"/>
          <w:szCs w:val="21"/>
          <w:highlight w:val="none"/>
          <w:lang w:val="en-US" w:eastAsia="zh-CN"/>
          <w14:textFill>
            <w14:solidFill>
              <w14:schemeClr w14:val="tx1"/>
            </w14:solidFill>
          </w14:textFill>
        </w:rPr>
        <w:t>制定应急预案，</w:t>
      </w:r>
      <w:r>
        <w:rPr>
          <w:rFonts w:hint="eastAsia" w:ascii="宋体" w:hAnsi="宋体" w:eastAsia="宋体" w:cs="宋体"/>
          <w:color w:val="000000" w:themeColor="text1"/>
          <w:kern w:val="0"/>
          <w:sz w:val="21"/>
          <w:szCs w:val="21"/>
          <w:highlight w:val="none"/>
          <w14:textFill>
            <w14:solidFill>
              <w14:schemeClr w14:val="tx1"/>
            </w14:solidFill>
          </w14:textFill>
        </w:rPr>
        <w:t>定期组织应急演练。</w:t>
      </w:r>
    </w:p>
    <w:p w14:paraId="25A5312B">
      <w:pPr>
        <w:pageBreakBefore w:val="0"/>
        <w:tabs>
          <w:tab w:val="left" w:pos="540"/>
        </w:tabs>
        <w:kinsoku/>
        <w:wordWrap/>
        <w:overflowPunct/>
        <w:topLinePunct w:val="0"/>
        <w:bidi w:val="0"/>
        <w:spacing w:line="400" w:lineRule="exact"/>
        <w:ind w:right="54" w:rightChars="26"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12.妥善保存污水站各种工作记录表，备相关部门检查。</w:t>
      </w:r>
    </w:p>
    <w:p w14:paraId="315FC65C">
      <w:pPr>
        <w:pageBreakBefore w:val="0"/>
        <w:tabs>
          <w:tab w:val="left" w:pos="540"/>
        </w:tabs>
        <w:kinsoku/>
        <w:wordWrap/>
        <w:overflowPunct/>
        <w:topLinePunct w:val="0"/>
        <w:bidi w:val="0"/>
        <w:spacing w:line="400" w:lineRule="exact"/>
        <w:ind w:right="54" w:rightChars="26"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13.污水站工作人员须积极配合环保、卫生健康委、卫生监督等部门及采购人的督导检查。</w:t>
      </w:r>
    </w:p>
    <w:p w14:paraId="15BAE9BC">
      <w:pPr>
        <w:pStyle w:val="21"/>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（三）服务资质</w:t>
      </w:r>
    </w:p>
    <w:p w14:paraId="0375A633">
      <w:pPr>
        <w:pageBreakBefore w:val="0"/>
        <w:kinsoku/>
        <w:wordWrap/>
        <w:overflowPunct/>
        <w:topLinePunct w:val="0"/>
        <w:bidi w:val="0"/>
        <w:spacing w:line="40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负责聘请具有污水处理服务资质的机构进行污水处理服务并承担相应费用，</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符合条件的，可由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本项服务</w:t>
      </w:r>
      <w:r>
        <w:rPr>
          <w:rFonts w:hint="eastAsia" w:ascii="宋体" w:hAnsi="宋体" w:eastAsia="宋体" w:cs="宋体"/>
          <w:color w:val="000000" w:themeColor="text1"/>
          <w:sz w:val="21"/>
          <w:szCs w:val="21"/>
          <w:highlight w:val="none"/>
          <w14:textFill>
            <w14:solidFill>
              <w14:schemeClr w14:val="tx1"/>
            </w14:solidFill>
          </w14:textFill>
        </w:rPr>
        <w:t>需具有污水处理服务资质，以及作业人员需持有从事本项目范围的相关服务资质。</w:t>
      </w:r>
    </w:p>
    <w:p w14:paraId="7A282650">
      <w:pPr>
        <w:pStyle w:val="21"/>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0AE4E7D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eastAsia="zh-CN"/>
          <w14:textFill>
            <w14:solidFill>
              <w14:schemeClr w14:val="tx1"/>
            </w14:solidFill>
          </w14:textFill>
        </w:rPr>
        <w:t>十</w:t>
      </w:r>
      <w:r>
        <w:rPr>
          <w:rFonts w:hint="eastAsia" w:ascii="宋体" w:hAnsi="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、灭四害服务</w:t>
      </w:r>
    </w:p>
    <w:p w14:paraId="7DEF8CDC">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（一）服务要求</w:t>
      </w:r>
    </w:p>
    <w:p w14:paraId="5CA8A96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防制虫种：老鼠、蚊子、苍蝇、蟑螂、蚁类等。</w:t>
      </w:r>
    </w:p>
    <w:p w14:paraId="4B711553">
      <w:pPr>
        <w:pageBreakBefore w:val="0"/>
        <w:tabs>
          <w:tab w:val="left" w:pos="540"/>
        </w:tabs>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（二）防制区域</w:t>
      </w:r>
    </w:p>
    <w:p w14:paraId="05BA1B57">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医院所辖范围，包括病房、门诊、办公区域、营养食堂、地下室、内花园、空中花园、外围、沉沙井</w:t>
      </w:r>
      <w:r>
        <w:rPr>
          <w:rFonts w:hint="eastAsia" w:ascii="宋体" w:hAnsi="宋体" w:eastAsia="宋体" w:cs="宋体"/>
          <w:color w:val="000000" w:themeColor="text1"/>
          <w:spacing w:val="-8"/>
          <w:kern w:val="0"/>
          <w:sz w:val="21"/>
          <w:szCs w:val="21"/>
          <w:highlight w:val="none"/>
          <w:lang w:val="zh-CN" w:bidi="zh-CN"/>
          <w14:textFill>
            <w14:solidFill>
              <w14:schemeClr w14:val="tx1"/>
            </w14:solidFill>
          </w14:textFill>
        </w:rPr>
        <w:t>，下水道</w:t>
      </w:r>
      <w:r>
        <w:rPr>
          <w:rFonts w:hint="eastAsia" w:ascii="宋体" w:hAnsi="宋体" w:eastAsia="宋体" w:cs="宋体"/>
          <w:color w:val="000000" w:themeColor="text1"/>
          <w:kern w:val="0"/>
          <w:sz w:val="21"/>
          <w:szCs w:val="21"/>
          <w:highlight w:val="none"/>
          <w14:textFill>
            <w14:solidFill>
              <w14:schemeClr w14:val="tx1"/>
            </w14:solidFill>
          </w14:textFill>
        </w:rPr>
        <w:t>等区域。</w:t>
      </w:r>
    </w:p>
    <w:p w14:paraId="4ED1E421">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（三）防制方法</w:t>
      </w:r>
    </w:p>
    <w:p w14:paraId="30638C68">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1.灭鼠方法</w:t>
      </w:r>
    </w:p>
    <w:p w14:paraId="360D0608">
      <w:pPr>
        <w:pageBreakBefore w:val="0"/>
        <w:kinsoku/>
        <w:wordWrap/>
        <w:overflowPunct/>
        <w:topLinePunct w:val="0"/>
        <w:bidi w:val="0"/>
        <w:spacing w:line="400" w:lineRule="exact"/>
        <w:ind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使用国家批准使用的灭鼠药进行灭鼠。</w:t>
      </w:r>
      <w:r>
        <w:rPr>
          <w:rFonts w:hint="eastAsia" w:ascii="宋体" w:hAnsi="宋体" w:eastAsia="宋体" w:cs="宋体"/>
          <w:color w:val="000000" w:themeColor="text1"/>
          <w:spacing w:val="-8"/>
          <w:kern w:val="0"/>
          <w:sz w:val="21"/>
          <w:szCs w:val="21"/>
          <w:highlight w:val="none"/>
          <w:lang w:val="zh-CN" w:bidi="zh-CN"/>
          <w14:textFill>
            <w14:solidFill>
              <w14:schemeClr w14:val="tx1"/>
            </w14:solidFill>
          </w14:textFill>
        </w:rPr>
        <w:t>同时采取设置防鼠闸，堵塞鼠洞，放置鼠药、粘鼠胶、鼠笼等措施进行防治。</w:t>
      </w:r>
      <w:r>
        <w:rPr>
          <w:rFonts w:hint="eastAsia" w:ascii="宋体" w:hAnsi="宋体" w:eastAsia="宋体" w:cs="宋体"/>
          <w:color w:val="000000" w:themeColor="text1"/>
          <w:sz w:val="21"/>
          <w:szCs w:val="21"/>
          <w:highlight w:val="none"/>
          <w14:textFill>
            <w14:solidFill>
              <w14:schemeClr w14:val="tx1"/>
            </w14:solidFill>
          </w14:textFill>
        </w:rPr>
        <w:t>鼠密度每季度测定一次（按国家规定方法进行）根据监测情况采用有效的灭鼠方法，以达到灭鼠效果，减少鼠量。</w:t>
      </w:r>
    </w:p>
    <w:p w14:paraId="37A6741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2.灭蟑螂方法</w:t>
      </w:r>
    </w:p>
    <w:p w14:paraId="5C60484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采用国家允许使用的杀虫剂进行杀灭蟑螂。</w:t>
      </w:r>
      <w:r>
        <w:rPr>
          <w:rFonts w:hint="eastAsia" w:ascii="宋体" w:hAnsi="宋体" w:eastAsia="宋体" w:cs="宋体"/>
          <w:color w:val="000000" w:themeColor="text1"/>
          <w:spacing w:val="-8"/>
          <w:kern w:val="0"/>
          <w:sz w:val="21"/>
          <w:szCs w:val="21"/>
          <w:highlight w:val="none"/>
          <w:lang w:val="zh-CN" w:bidi="zh-CN"/>
          <w14:textFill>
            <w14:solidFill>
              <w14:schemeClr w14:val="tx1"/>
            </w14:solidFill>
          </w14:textFill>
        </w:rPr>
        <w:t>下水道、</w:t>
      </w:r>
      <w:r>
        <w:rPr>
          <w:rFonts w:hint="eastAsia" w:ascii="宋体" w:hAnsi="宋体" w:eastAsia="宋体" w:cs="宋体"/>
          <w:color w:val="000000" w:themeColor="text1"/>
          <w:spacing w:val="-8"/>
          <w:kern w:val="0"/>
          <w:sz w:val="21"/>
          <w:szCs w:val="21"/>
          <w:highlight w:val="none"/>
          <w:lang w:bidi="zh-CN"/>
          <w14:textFill>
            <w14:solidFill>
              <w14:schemeClr w14:val="tx1"/>
            </w14:solidFill>
          </w14:textFill>
        </w:rPr>
        <w:t>沉</w:t>
      </w:r>
      <w:r>
        <w:rPr>
          <w:rFonts w:hint="eastAsia" w:ascii="宋体" w:hAnsi="宋体" w:eastAsia="宋体" w:cs="宋体"/>
          <w:color w:val="000000" w:themeColor="text1"/>
          <w:spacing w:val="-8"/>
          <w:kern w:val="0"/>
          <w:sz w:val="21"/>
          <w:szCs w:val="21"/>
          <w:highlight w:val="none"/>
          <w:lang w:val="zh-CN" w:bidi="zh-CN"/>
          <w14:textFill>
            <w14:solidFill>
              <w14:schemeClr w14:val="tx1"/>
            </w14:solidFill>
          </w14:textFill>
        </w:rPr>
        <w:t>沙井、沟渠、垃圾房应选用</w:t>
      </w:r>
      <w:r>
        <w:rPr>
          <w:rFonts w:hint="eastAsia" w:ascii="宋体" w:hAnsi="宋体" w:cs="宋体"/>
          <w:color w:val="000000" w:themeColor="text1"/>
          <w:spacing w:val="-8"/>
          <w:kern w:val="0"/>
          <w:sz w:val="21"/>
          <w:szCs w:val="21"/>
          <w:highlight w:val="none"/>
          <w:lang w:val="en-US" w:bidi="zh-CN"/>
          <w14:textFill>
            <w14:solidFill>
              <w14:schemeClr w14:val="tx1"/>
            </w14:solidFill>
          </w14:textFill>
        </w:rPr>
        <w:t>符合要求药剂</w:t>
      </w:r>
      <w:r>
        <w:rPr>
          <w:rFonts w:hint="eastAsia" w:ascii="宋体" w:hAnsi="宋体" w:eastAsia="宋体" w:cs="宋体"/>
          <w:color w:val="000000" w:themeColor="text1"/>
          <w:spacing w:val="-8"/>
          <w:kern w:val="0"/>
          <w:sz w:val="21"/>
          <w:szCs w:val="21"/>
          <w:highlight w:val="none"/>
          <w:lang w:val="zh-CN" w:bidi="zh-CN"/>
          <w14:textFill>
            <w14:solidFill>
              <w14:schemeClr w14:val="tx1"/>
            </w14:solidFill>
          </w14:textFill>
        </w:rPr>
        <w:t>进行热烟雾喷杀。</w:t>
      </w:r>
    </w:p>
    <w:p w14:paraId="51D9630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3.灭蚊灭苍蝇方法</w:t>
      </w:r>
    </w:p>
    <w:p w14:paraId="2E3D453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使用国家批准使用的杀虫剂进行杀灭蚊子和苍蝇。</w:t>
      </w:r>
      <w:r>
        <w:rPr>
          <w:rFonts w:hint="eastAsia" w:ascii="宋体" w:hAnsi="宋体" w:eastAsia="宋体" w:cs="宋体"/>
          <w:color w:val="000000" w:themeColor="text1"/>
          <w:spacing w:val="-8"/>
          <w:kern w:val="0"/>
          <w:sz w:val="21"/>
          <w:szCs w:val="21"/>
          <w:highlight w:val="none"/>
          <w:lang w:val="zh-CN" w:bidi="zh-CN"/>
          <w14:textFill>
            <w14:solidFill>
              <w14:schemeClr w14:val="tx1"/>
            </w14:solidFill>
          </w14:textFill>
        </w:rPr>
        <w:t>室外采用机动喷雾器和热烟雾器对蚊虫孶生地进行药液滞留喷洒及粉剂深层滞留处理。</w:t>
      </w:r>
      <w:r>
        <w:rPr>
          <w:rFonts w:hint="eastAsia" w:ascii="宋体" w:hAnsi="宋体" w:eastAsia="宋体" w:cs="宋体"/>
          <w:color w:val="000000" w:themeColor="text1"/>
          <w:sz w:val="21"/>
          <w:szCs w:val="21"/>
          <w:highlight w:val="none"/>
          <w14:textFill>
            <w14:solidFill>
              <w14:schemeClr w14:val="tx1"/>
            </w14:solidFill>
          </w14:textFill>
        </w:rPr>
        <w:t>灭蚊灭苍蝇</w:t>
      </w:r>
      <w:r>
        <w:rPr>
          <w:rFonts w:hint="eastAsia" w:ascii="宋体" w:hAnsi="宋体" w:eastAsia="宋体" w:cs="宋体"/>
          <w:color w:val="000000" w:themeColor="text1"/>
          <w:spacing w:val="-8"/>
          <w:kern w:val="0"/>
          <w:sz w:val="21"/>
          <w:szCs w:val="21"/>
          <w:highlight w:val="none"/>
          <w:lang w:val="zh-CN" w:bidi="zh-CN"/>
          <w14:textFill>
            <w14:solidFill>
              <w14:schemeClr w14:val="tx1"/>
            </w14:solidFill>
          </w14:textFill>
        </w:rPr>
        <w:t>药物</w:t>
      </w:r>
      <w:r>
        <w:rPr>
          <w:rFonts w:hint="eastAsia" w:ascii="宋体" w:hAnsi="宋体" w:eastAsia="宋体" w:cs="宋体"/>
          <w:color w:val="000000" w:themeColor="text1"/>
          <w:spacing w:val="-8"/>
          <w:kern w:val="0"/>
          <w:sz w:val="21"/>
          <w:szCs w:val="21"/>
          <w:highlight w:val="none"/>
          <w:lang w:bidi="zh-CN"/>
          <w14:textFill>
            <w14:solidFill>
              <w14:schemeClr w14:val="tx1"/>
            </w14:solidFill>
          </w14:textFill>
        </w:rPr>
        <w:t>要</w:t>
      </w:r>
      <w:r>
        <w:rPr>
          <w:rFonts w:hint="eastAsia" w:ascii="宋体" w:hAnsi="宋体" w:eastAsia="宋体" w:cs="宋体"/>
          <w:color w:val="000000" w:themeColor="text1"/>
          <w:spacing w:val="-8"/>
          <w:kern w:val="0"/>
          <w:sz w:val="21"/>
          <w:szCs w:val="21"/>
          <w:highlight w:val="none"/>
          <w:lang w:val="zh-CN" w:bidi="zh-CN"/>
          <w14:textFill>
            <w14:solidFill>
              <w14:schemeClr w14:val="tx1"/>
            </w14:solidFill>
          </w14:textFill>
        </w:rPr>
        <w:t>交替</w:t>
      </w:r>
      <w:r>
        <w:rPr>
          <w:rFonts w:hint="eastAsia" w:ascii="宋体" w:hAnsi="宋体" w:eastAsia="宋体" w:cs="宋体"/>
          <w:color w:val="000000" w:themeColor="text1"/>
          <w:spacing w:val="-8"/>
          <w:kern w:val="0"/>
          <w:sz w:val="21"/>
          <w:szCs w:val="21"/>
          <w:highlight w:val="none"/>
          <w:lang w:bidi="zh-CN"/>
          <w14:textFill>
            <w14:solidFill>
              <w14:schemeClr w14:val="tx1"/>
            </w14:solidFill>
          </w14:textFill>
        </w:rPr>
        <w:t>使用</w:t>
      </w:r>
      <w:r>
        <w:rPr>
          <w:rFonts w:hint="eastAsia" w:ascii="宋体" w:hAnsi="宋体" w:eastAsia="宋体" w:cs="宋体"/>
          <w:color w:val="000000" w:themeColor="text1"/>
          <w:spacing w:val="-8"/>
          <w:kern w:val="0"/>
          <w:sz w:val="21"/>
          <w:szCs w:val="21"/>
          <w:highlight w:val="none"/>
          <w:lang w:val="zh-CN" w:bidi="zh-CN"/>
          <w14:textFill>
            <w14:solidFill>
              <w14:schemeClr w14:val="tx1"/>
            </w14:solidFill>
          </w14:textFill>
        </w:rPr>
        <w:t>，避免长期使用单一杀虫剂而产生抗药性。</w:t>
      </w:r>
    </w:p>
    <w:p w14:paraId="1B80DA3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4.白蚁的防治及灭蚁方法</w:t>
      </w:r>
    </w:p>
    <w:p w14:paraId="35263C82">
      <w:pPr>
        <w:pageBreakBefore w:val="0"/>
        <w:kinsoku/>
        <w:wordWrap/>
        <w:overflowPunct/>
        <w:topLinePunct w:val="0"/>
        <w:bidi w:val="0"/>
        <w:adjustRightInd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采用慢性白蚁药粉喷注在蚁患门、窗框、木地板、树木等上有活蚁的区域，使活白蚁带毒回蚁巢进而对整个蚁巢里所有的活白蚁进行连锁传毒杀灭，达到整巢根治的效果。</w:t>
      </w:r>
    </w:p>
    <w:p w14:paraId="0A29449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5.灭鼠、灭蟑螂、灭蚊、灭苍蝇等杀虫次数</w:t>
      </w:r>
    </w:p>
    <w:p w14:paraId="15D0EDF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外围每月进行一次。如果虫害密度升高，</w:t>
      </w:r>
      <w:r>
        <w:rPr>
          <w:rFonts w:hint="eastAsia" w:ascii="宋体" w:hAnsi="宋体" w:cs="宋体"/>
          <w:color w:val="auto"/>
          <w:sz w:val="21"/>
          <w:szCs w:val="21"/>
          <w:highlight w:val="none"/>
          <w:lang w:eastAsia="zh-CN"/>
        </w:rPr>
        <w:t>成交方</w:t>
      </w:r>
      <w:r>
        <w:rPr>
          <w:rFonts w:hint="eastAsia" w:ascii="宋体" w:hAnsi="宋体" w:eastAsia="宋体" w:cs="宋体"/>
          <w:color w:val="auto"/>
          <w:sz w:val="21"/>
          <w:szCs w:val="21"/>
          <w:highlight w:val="none"/>
        </w:rPr>
        <w:t>在接到通知后</w:t>
      </w:r>
      <w:r>
        <w:rPr>
          <w:rFonts w:hint="eastAsia" w:ascii="宋体" w:hAnsi="宋体" w:cs="宋体"/>
          <w:color w:val="auto"/>
          <w:sz w:val="21"/>
          <w:szCs w:val="21"/>
          <w:highlight w:val="none"/>
          <w:lang w:val="en-US" w:eastAsia="zh-CN"/>
        </w:rPr>
        <w:t>2</w:t>
      </w:r>
      <w:r>
        <w:rPr>
          <w:rFonts w:hint="eastAsia" w:ascii="宋体" w:hAnsi="宋体" w:eastAsia="宋体" w:cs="宋体"/>
          <w:color w:val="000000" w:themeColor="text1"/>
          <w:sz w:val="21"/>
          <w:szCs w:val="21"/>
          <w:highlight w:val="none"/>
          <w14:textFill>
            <w14:solidFill>
              <w14:schemeClr w14:val="tx1"/>
            </w14:solidFill>
          </w14:textFill>
        </w:rPr>
        <w:t>小时内到达现场处理。遇到全市性开展统一爱国卫生运动及上级部门检查，必要时无条件增加防治次数。</w:t>
      </w:r>
    </w:p>
    <w:p w14:paraId="2402ECE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6.每年5、6月份蟑螂繁殖期进入工作区楼栋每层楼进行灭蟑。</w:t>
      </w:r>
    </w:p>
    <w:p w14:paraId="370BE5A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（四）防制标准</w:t>
      </w:r>
    </w:p>
    <w:p w14:paraId="35F21EF2">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除“四害”（“四害”指鼠、蚊、蝇和蟑螂）指标符合国家病媒生物</w:t>
      </w:r>
      <w:r>
        <w:rPr>
          <w:rFonts w:hint="eastAsia" w:ascii="宋体" w:hAnsi="宋体" w:cs="宋体"/>
          <w:color w:val="000000" w:themeColor="text1"/>
          <w:kern w:val="0"/>
          <w:sz w:val="21"/>
          <w:szCs w:val="21"/>
          <w:highlight w:val="none"/>
          <w:lang w:val="en-US" w:eastAsia="zh-CN"/>
          <w14:textFill>
            <w14:solidFill>
              <w14:schemeClr w14:val="tx1"/>
            </w14:solidFill>
          </w14:textFill>
        </w:rPr>
        <w:t>防治标准，</w:t>
      </w:r>
      <w:r>
        <w:rPr>
          <w:rFonts w:hint="eastAsia" w:ascii="宋体" w:hAnsi="宋体" w:eastAsia="宋体" w:cs="宋体"/>
          <w:color w:val="000000" w:themeColor="text1"/>
          <w:kern w:val="0"/>
          <w:sz w:val="21"/>
          <w:szCs w:val="21"/>
          <w:highlight w:val="none"/>
          <w14:textFill>
            <w14:solidFill>
              <w14:schemeClr w14:val="tx1"/>
            </w14:solidFill>
          </w14:textFill>
        </w:rPr>
        <w:t xml:space="preserve">白蚁等有害生物控制在不足危害的程度。 </w:t>
      </w:r>
    </w:p>
    <w:p w14:paraId="555FC37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五、服务资质</w:t>
      </w:r>
    </w:p>
    <w:p w14:paraId="37AC1CE1">
      <w:pPr>
        <w:pageBreakBefore w:val="0"/>
        <w:kinsoku/>
        <w:wordWrap/>
        <w:overflowPunct/>
        <w:topLinePunct w:val="0"/>
        <w:bidi w:val="0"/>
        <w:spacing w:line="40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负责聘请具有有害生物防治服务相关营业执照、病媒生物预防控制服务机构备案凭证，以及作业人员需持有《有害生物防制员》证等从事本项目范围的相关服务资质并承担相应费用，</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符合条件的，</w:t>
      </w:r>
      <w:r>
        <w:rPr>
          <w:rFonts w:hint="eastAsia" w:ascii="宋体" w:hAnsi="宋体" w:cs="宋体"/>
          <w:color w:val="000000" w:themeColor="text1"/>
          <w:sz w:val="21"/>
          <w:szCs w:val="21"/>
          <w:highlight w:val="none"/>
          <w:lang w:val="en-US" w:eastAsia="zh-CN"/>
          <w14:textFill>
            <w14:solidFill>
              <w14:schemeClr w14:val="tx1"/>
            </w14:solidFill>
          </w14:textFill>
        </w:rPr>
        <w:t>可</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A27F685">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14:paraId="5DA3D2CA">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w:t>
      </w:r>
      <w:r>
        <w:rPr>
          <w:rFonts w:hint="eastAsia" w:ascii="宋体" w:hAnsi="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、建筑垃圾清运服务</w:t>
      </w:r>
    </w:p>
    <w:p w14:paraId="7CBB576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1.运输建筑垃圾的车辆按9吨</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车，按派工单运输车次数进行结算。</w:t>
      </w:r>
    </w:p>
    <w:p w14:paraId="71C8E6A1">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负责清运采购人已经收集集中的全部建筑垃圾，并做到车走场清，确保集中存放点墙面地面无任何污渍、杂物等垃圾。</w:t>
      </w:r>
    </w:p>
    <w:p w14:paraId="41EF43C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负责安排车辆和司机，并自行承担建筑垃圾清运过程中所产生的一切费用（包括人工费、车辆油费及维修维护费等）。</w:t>
      </w:r>
    </w:p>
    <w:p w14:paraId="678EF087">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4.采购人对承包方清运工作有权进行监督、管理，并负责确认</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清运建筑垃圾车次，</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须确保工作质量满足采购人要求，并服从采购人管理。</w:t>
      </w:r>
    </w:p>
    <w:p w14:paraId="50D2A38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5.采购人如开展活动或迎接上级部门检查需要临时增加车辆，须提前一天通知</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须按照采购人要求安排时间和车辆。</w:t>
      </w:r>
    </w:p>
    <w:p w14:paraId="15A855B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6.日常清运按照采购人安排，电话通知</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需1小时内响应，2小时内清运。</w:t>
      </w:r>
    </w:p>
    <w:p w14:paraId="4172AFC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7.在运输过程中如发生车辆违章、肇事、人员伤亡等事件，由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自行承担全部责任。</w:t>
      </w:r>
    </w:p>
    <w:p w14:paraId="27CAD93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4E8989E8">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十</w:t>
      </w:r>
      <w:r>
        <w:rPr>
          <w:rFonts w:hint="eastAsia" w:ascii="宋体" w:hAnsi="宋体" w:cs="宋体"/>
          <w:b/>
          <w:color w:val="000000" w:themeColor="text1"/>
          <w:kern w:val="0"/>
          <w:sz w:val="21"/>
          <w:szCs w:val="21"/>
          <w:highlight w:val="none"/>
          <w:lang w:val="en-US" w:eastAsia="zh-CN"/>
          <w14:textFill>
            <w14:solidFill>
              <w14:schemeClr w14:val="tx1"/>
            </w14:solidFill>
          </w14:textFill>
        </w:rPr>
        <w:t>四</w:t>
      </w:r>
      <w:r>
        <w:rPr>
          <w:rFonts w:hint="eastAsia" w:ascii="宋体" w:hAnsi="宋体" w:eastAsia="宋体" w:cs="宋体"/>
          <w:b/>
          <w:color w:val="000000" w:themeColor="text1"/>
          <w:kern w:val="0"/>
          <w:sz w:val="21"/>
          <w:szCs w:val="21"/>
          <w:highlight w:val="none"/>
          <w14:textFill>
            <w14:solidFill>
              <w14:schemeClr w14:val="tx1"/>
            </w14:solidFill>
          </w14:textFill>
        </w:rPr>
        <w:t>、车辆搬运服务</w:t>
      </w:r>
    </w:p>
    <w:p w14:paraId="6FDFB2CD">
      <w:pPr>
        <w:pStyle w:val="21"/>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1.搬运服务车辆按2吨（4.2米长）车型为单位，按派工单运输车次数进行结算。</w:t>
      </w:r>
    </w:p>
    <w:p w14:paraId="4951C6E0">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负责安排人员及车辆搬运采购人的货物到指定地点，搬运项目结束，经采购人验收确认服务完成后，按实际工作量结算。</w:t>
      </w:r>
    </w:p>
    <w:p w14:paraId="3183C2AF">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按采购人的相关要求，安全、准确、及时的安排车辆运输采购人的货物，保证车辆随叫随到。</w:t>
      </w:r>
    </w:p>
    <w:p w14:paraId="60AEBADE">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4.采购人给予现场必要的配合，提供用水用电支持。</w:t>
      </w:r>
    </w:p>
    <w:p w14:paraId="0E79FA38">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5.采购人有权对</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提出的搬迁方案进行评估，对提供的搬迁车俩、工具和人员进行检查，对不满足采购人需要或不符合运输规定的，有权要求</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整改。</w:t>
      </w:r>
    </w:p>
    <w:p w14:paraId="74858FB5">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自备在搬运时所需的专用遮盖和包装物，如毯子、雨布等。</w:t>
      </w:r>
    </w:p>
    <w:p w14:paraId="647BD5E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7.在运输过程中如发生车辆违章、肇事、搬运人员伤亡等事件，由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自行承担全部责任。</w:t>
      </w:r>
    </w:p>
    <w:p w14:paraId="2540625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8.所有需搬迁的物品不得损坏、丢失。如有损坏的由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负责维修恢复原样，不能维修或恢复原样，以及物品丢失，由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按原价赔偿。</w:t>
      </w:r>
    </w:p>
    <w:p w14:paraId="0BB0BD6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9.因</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或其搬运人员责任造成自身安全事故或第三方的人身安全事故的，由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承担全部责任。由于第三方责任导致</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搬运人员人身安全事故，由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和第三方进行协商处理。</w:t>
      </w:r>
    </w:p>
    <w:p w14:paraId="6786C9B5">
      <w:pPr>
        <w:pageBreakBefore w:val="0"/>
        <w:kinsoku/>
        <w:wordWrap/>
        <w:overflowPunct/>
        <w:topLinePunct w:val="0"/>
        <w:bidi w:val="0"/>
        <w:spacing w:line="40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14:paraId="76020A2A">
      <w:pPr>
        <w:pageBreakBefore w:val="0"/>
        <w:kinsoku/>
        <w:wordWrap/>
        <w:overflowPunct/>
        <w:topLinePunct w:val="0"/>
        <w:bidi w:val="0"/>
        <w:spacing w:line="40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w:t>
      </w:r>
      <w:r>
        <w:rPr>
          <w:rFonts w:hint="eastAsia" w:ascii="宋体" w:hAnsi="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物业</w:t>
      </w:r>
      <w:r>
        <w:rPr>
          <w:rFonts w:hint="eastAsia" w:ascii="宋体" w:hAnsi="宋体" w:eastAsia="宋体" w:cs="宋体"/>
          <w:b/>
          <w:bCs/>
          <w:color w:val="000000" w:themeColor="text1"/>
          <w:sz w:val="21"/>
          <w:szCs w:val="21"/>
          <w:highlight w:val="none"/>
          <w14:textFill>
            <w14:solidFill>
              <w14:schemeClr w14:val="tx1"/>
            </w14:solidFill>
          </w14:textFill>
        </w:rPr>
        <w:t>智慧化服务要求</w:t>
      </w:r>
    </w:p>
    <w:p w14:paraId="77D5B646">
      <w:pPr>
        <w:pStyle w:val="365"/>
        <w:pageBreakBefore w:val="0"/>
        <w:kinsoku/>
        <w:wordWrap/>
        <w:overflowPunct/>
        <w:topLinePunct w:val="0"/>
        <w:bidi w:val="0"/>
        <w:spacing w:line="400" w:lineRule="exact"/>
        <w:ind w:firstLine="388"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cs="宋体"/>
          <w:color w:val="000000" w:themeColor="text1"/>
          <w:spacing w:val="-8"/>
          <w:sz w:val="21"/>
          <w:szCs w:val="21"/>
          <w:highlight w:val="none"/>
          <w:lang w:val="en-US" w:bidi="zh-CN"/>
          <w14:textFill>
            <w14:solidFill>
              <w14:schemeClr w14:val="tx1"/>
            </w14:solidFill>
          </w14:textFill>
        </w:rPr>
        <w:t>响应人</w:t>
      </w:r>
      <w:r>
        <w:rPr>
          <w:rFonts w:hint="eastAsia" w:ascii="宋体" w:hAnsi="宋体" w:eastAsia="宋体" w:cs="宋体"/>
          <w:color w:val="000000" w:themeColor="text1"/>
          <w:spacing w:val="-8"/>
          <w:sz w:val="21"/>
          <w:szCs w:val="21"/>
          <w:highlight w:val="none"/>
          <w:lang w:val="zh-CN" w:bidi="zh-CN"/>
          <w14:textFill>
            <w14:solidFill>
              <w14:schemeClr w14:val="tx1"/>
            </w14:solidFill>
          </w14:textFill>
        </w:rPr>
        <w:t>必须自带</w:t>
      </w:r>
      <w:r>
        <w:rPr>
          <w:rFonts w:hint="eastAsia" w:ascii="宋体" w:hAnsi="宋体" w:eastAsia="宋体" w:cs="宋体"/>
          <w:color w:val="000000" w:themeColor="text1"/>
          <w:spacing w:val="-8"/>
          <w:sz w:val="21"/>
          <w:szCs w:val="21"/>
          <w:highlight w:val="none"/>
          <w:lang w:bidi="zh-CN"/>
          <w14:textFill>
            <w14:solidFill>
              <w14:schemeClr w14:val="tx1"/>
            </w14:solidFill>
          </w14:textFill>
        </w:rPr>
        <w:t>物业</w:t>
      </w:r>
      <w:r>
        <w:rPr>
          <w:rFonts w:hint="eastAsia" w:ascii="宋体" w:hAnsi="宋体" w:eastAsia="宋体" w:cs="宋体"/>
          <w:color w:val="000000" w:themeColor="text1"/>
          <w:spacing w:val="-8"/>
          <w:sz w:val="21"/>
          <w:szCs w:val="21"/>
          <w:highlight w:val="none"/>
          <w:lang w:val="zh-CN" w:bidi="zh-CN"/>
          <w14:textFill>
            <w14:solidFill>
              <w14:schemeClr w14:val="tx1"/>
            </w14:solidFill>
          </w14:textFill>
        </w:rPr>
        <w:t>智慧服务系统平台，适应采购人的信息化系</w:t>
      </w:r>
      <w:r>
        <w:rPr>
          <w:rFonts w:hint="eastAsia" w:ascii="宋体" w:hAnsi="宋体" w:eastAsia="宋体" w:cs="宋体"/>
          <w:color w:val="auto"/>
          <w:spacing w:val="-8"/>
          <w:sz w:val="21"/>
          <w:szCs w:val="21"/>
          <w:highlight w:val="none"/>
          <w:lang w:val="zh-CN" w:bidi="zh-CN"/>
        </w:rPr>
        <w:t>统平台要求</w:t>
      </w:r>
      <w:r>
        <w:rPr>
          <w:rFonts w:hint="eastAsia" w:hAnsi="宋体" w:cs="宋体"/>
          <w:color w:val="auto"/>
          <w:spacing w:val="-8"/>
          <w:sz w:val="21"/>
          <w:szCs w:val="21"/>
          <w:highlight w:val="none"/>
          <w:lang w:val="zh-CN" w:bidi="zh-CN"/>
        </w:rPr>
        <w:t>，</w:t>
      </w:r>
      <w:r>
        <w:rPr>
          <w:rFonts w:hint="eastAsia" w:hAnsi="宋体" w:cs="宋体"/>
          <w:color w:val="auto"/>
          <w:spacing w:val="-8"/>
          <w:sz w:val="21"/>
          <w:szCs w:val="21"/>
          <w:highlight w:val="none"/>
          <w:lang w:val="en-US" w:bidi="zh-CN"/>
        </w:rPr>
        <w:t>并提供相关证明材料复印件。</w:t>
      </w:r>
      <w:r>
        <w:rPr>
          <w:rFonts w:hint="eastAsia" w:ascii="宋体" w:hAnsi="宋体" w:eastAsia="宋体" w:cs="宋体"/>
          <w:color w:val="auto"/>
          <w:spacing w:val="-8"/>
          <w:sz w:val="21"/>
          <w:szCs w:val="21"/>
          <w:highlight w:val="none"/>
          <w:lang w:val="zh-CN" w:bidi="zh-CN"/>
        </w:rPr>
        <w:t>在</w:t>
      </w:r>
      <w:r>
        <w:rPr>
          <w:rFonts w:hint="eastAsia" w:ascii="宋体" w:hAnsi="宋体" w:eastAsia="宋体" w:cs="宋体"/>
          <w:color w:val="000000" w:themeColor="text1"/>
          <w:spacing w:val="-8"/>
          <w:sz w:val="21"/>
          <w:szCs w:val="21"/>
          <w:highlight w:val="none"/>
          <w:lang w:val="zh-CN" w:bidi="zh-CN"/>
          <w14:textFill>
            <w14:solidFill>
              <w14:schemeClr w14:val="tx1"/>
            </w14:solidFill>
          </w14:textFill>
        </w:rPr>
        <w:t>后勤服务保障及管理工作中，必须适应并满足采购人信息化支撑平台的要求。</w:t>
      </w:r>
      <w:r>
        <w:rPr>
          <w:rFonts w:hint="eastAsia" w:hAnsi="宋体" w:cs="宋体"/>
          <w:color w:val="000000" w:themeColor="text1"/>
          <w:spacing w:val="-8"/>
          <w:sz w:val="21"/>
          <w:szCs w:val="21"/>
          <w:highlight w:val="none"/>
          <w:lang w:val="en-US" w:bidi="zh-CN"/>
          <w14:textFill>
            <w14:solidFill>
              <w14:schemeClr w14:val="tx1"/>
            </w14:solidFill>
          </w14:textFill>
        </w:rPr>
        <w:t>响应人</w:t>
      </w:r>
      <w:r>
        <w:rPr>
          <w:rFonts w:hint="eastAsia" w:ascii="宋体" w:hAnsi="宋体" w:eastAsia="宋体" w:cs="宋体"/>
          <w:color w:val="000000" w:themeColor="text1"/>
          <w:spacing w:val="-8"/>
          <w:sz w:val="21"/>
          <w:szCs w:val="21"/>
          <w:highlight w:val="none"/>
          <w:lang w:val="zh-CN" w:bidi="zh-CN"/>
          <w14:textFill>
            <w14:solidFill>
              <w14:schemeClr w14:val="tx1"/>
            </w14:solidFill>
          </w14:textFill>
        </w:rPr>
        <w:t>在中标后必须充分利用自带的智慧服务系统平台实现</w:t>
      </w:r>
      <w:r>
        <w:rPr>
          <w:rFonts w:hint="eastAsia" w:ascii="宋体" w:hAnsi="宋体" w:eastAsia="宋体" w:cs="宋体"/>
          <w:color w:val="000000" w:themeColor="text1"/>
          <w:sz w:val="21"/>
          <w:szCs w:val="21"/>
          <w:highlight w:val="none"/>
          <w14:textFill>
            <w14:solidFill>
              <w14:schemeClr w14:val="tx1"/>
            </w14:solidFill>
          </w14:textFill>
        </w:rPr>
        <w:t>对物业服务进行监督、协调，反馈服务质量与需求，对服务进行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自</w:t>
      </w:r>
      <w:r>
        <w:rPr>
          <w:rFonts w:hint="eastAsia" w:ascii="宋体" w:hAnsi="宋体" w:eastAsia="宋体" w:cs="宋体"/>
          <w:color w:val="000000" w:themeColor="text1"/>
          <w:sz w:val="21"/>
          <w:szCs w:val="21"/>
          <w:highlight w:val="none"/>
          <w14:textFill>
            <w14:solidFill>
              <w14:schemeClr w14:val="tx1"/>
            </w14:solidFill>
          </w14:textFill>
        </w:rPr>
        <w:t>评价等。</w:t>
      </w:r>
    </w:p>
    <w:p w14:paraId="566E440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后勤管理信息系统，</w:t>
      </w:r>
      <w:r>
        <w:rPr>
          <w:rFonts w:hint="eastAsia" w:ascii="宋体" w:hAnsi="宋体" w:eastAsia="宋体" w:cs="宋体"/>
          <w:color w:val="000000" w:themeColor="text1"/>
          <w:kern w:val="0"/>
          <w:sz w:val="21"/>
          <w:szCs w:val="21"/>
          <w:highlight w:val="none"/>
          <w14:textFill>
            <w14:solidFill>
              <w14:schemeClr w14:val="tx1"/>
            </w14:solidFill>
          </w14:textFill>
        </w:rPr>
        <w:t>通过智慧化后勤管理平台实现物业服务工作智能调度、派工，</w:t>
      </w:r>
      <w:r>
        <w:rPr>
          <w:rFonts w:hint="eastAsia" w:ascii="宋体" w:hAnsi="宋体" w:eastAsia="宋体" w:cs="宋体"/>
          <w:color w:val="000000" w:themeColor="text1"/>
          <w:sz w:val="21"/>
          <w:szCs w:val="21"/>
          <w:highlight w:val="none"/>
          <w14:textFill>
            <w14:solidFill>
              <w14:schemeClr w14:val="tx1"/>
            </w14:solidFill>
          </w14:textFill>
        </w:rPr>
        <w:t>将人员或工作内容等分类方式，多角度展示工作情况，生成不同维度分析，便于分析人效，便于医院监督管理。</w:t>
      </w:r>
    </w:p>
    <w:p w14:paraId="79031C4A">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2.建立规范的作业服务标准，实现服务标准、品质工单、品质巡查、品质整改</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应急</w:t>
      </w:r>
      <w:r>
        <w:rPr>
          <w:rFonts w:hint="eastAsia" w:ascii="宋体" w:hAnsi="宋体" w:eastAsia="宋体" w:cs="宋体"/>
          <w:color w:val="000000" w:themeColor="text1"/>
          <w:kern w:val="0"/>
          <w:sz w:val="21"/>
          <w:szCs w:val="21"/>
          <w:highlight w:val="none"/>
          <w14:textFill>
            <w14:solidFill>
              <w14:schemeClr w14:val="tx1"/>
            </w14:solidFill>
          </w14:textFill>
        </w:rPr>
        <w:t>的闭环管理</w:t>
      </w:r>
      <w:r>
        <w:rPr>
          <w:rFonts w:hint="eastAsia" w:ascii="宋体" w:hAnsi="宋体" w:cs="宋体"/>
          <w:color w:val="000000" w:themeColor="text1"/>
          <w:kern w:val="0"/>
          <w:sz w:val="21"/>
          <w:szCs w:val="21"/>
          <w:highlight w:val="none"/>
          <w:lang w:val="en-US" w:eastAsia="zh-CN"/>
          <w14:textFill>
            <w14:solidFill>
              <w14:schemeClr w14:val="tx1"/>
            </w14:solidFill>
          </w14:textFill>
        </w:rPr>
        <w:t>系统</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0F89D87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cs="宋体"/>
          <w:color w:val="000000" w:themeColor="text1"/>
          <w:kern w:val="0"/>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kern w:val="0"/>
          <w:sz w:val="21"/>
          <w:szCs w:val="21"/>
          <w:highlight w:val="none"/>
          <w14:textFill>
            <w14:solidFill>
              <w14:schemeClr w14:val="tx1"/>
            </w14:solidFill>
          </w14:textFill>
        </w:rPr>
        <w:t>医疗废弃物</w:t>
      </w:r>
      <w:r>
        <w:rPr>
          <w:rFonts w:hint="eastAsia" w:ascii="宋体" w:hAnsi="宋体" w:cs="宋体"/>
          <w:color w:val="000000" w:themeColor="text1"/>
          <w:kern w:val="0"/>
          <w:sz w:val="21"/>
          <w:szCs w:val="21"/>
          <w:highlight w:val="none"/>
          <w:lang w:val="en-US" w:eastAsia="zh-CN"/>
          <w14:textFill>
            <w14:solidFill>
              <w14:schemeClr w14:val="tx1"/>
            </w14:solidFill>
          </w14:textFill>
        </w:rPr>
        <w:t>管理系统以及医废转运智能车，</w:t>
      </w:r>
      <w:r>
        <w:rPr>
          <w:rFonts w:hint="eastAsia" w:ascii="宋体" w:hAnsi="宋体" w:eastAsia="宋体" w:cs="宋体"/>
          <w:color w:val="000000" w:themeColor="text1"/>
          <w:kern w:val="0"/>
          <w:sz w:val="21"/>
          <w:szCs w:val="21"/>
          <w:highlight w:val="none"/>
          <w14:textFill>
            <w14:solidFill>
              <w14:schemeClr w14:val="tx1"/>
            </w14:solidFill>
          </w14:textFill>
        </w:rPr>
        <w:t>进行</w:t>
      </w:r>
      <w:r>
        <w:rPr>
          <w:rFonts w:hint="eastAsia" w:ascii="宋体" w:hAnsi="宋体" w:eastAsia="宋体" w:cs="宋体"/>
          <w:color w:val="000000" w:themeColor="text1"/>
          <w:sz w:val="21"/>
          <w:szCs w:val="21"/>
          <w:highlight w:val="none"/>
          <w14:textFill>
            <w14:solidFill>
              <w14:schemeClr w14:val="tx1"/>
            </w14:solidFill>
          </w14:textFill>
        </w:rPr>
        <w:t>全过程智能化管理，采用“互联网+ ”方式，</w:t>
      </w:r>
      <w:r>
        <w:rPr>
          <w:rFonts w:hint="eastAsia" w:ascii="宋体" w:hAnsi="宋体" w:eastAsia="宋体" w:cs="宋体"/>
          <w:color w:val="000000" w:themeColor="text1"/>
          <w:kern w:val="0"/>
          <w:sz w:val="21"/>
          <w:szCs w:val="21"/>
          <w:highlight w:val="none"/>
          <w14:textFill>
            <w14:solidFill>
              <w14:schemeClr w14:val="tx1"/>
            </w14:solidFill>
          </w14:textFill>
        </w:rPr>
        <w:t>对医疗废物分拣、收集、转运、暂存</w:t>
      </w:r>
      <w:r>
        <w:rPr>
          <w:rFonts w:hint="eastAsia" w:ascii="宋体" w:hAnsi="宋体" w:eastAsia="宋体" w:cs="宋体"/>
          <w:color w:val="000000" w:themeColor="text1"/>
          <w:sz w:val="21"/>
          <w:szCs w:val="21"/>
          <w:highlight w:val="none"/>
          <w14:textFill>
            <w14:solidFill>
              <w14:schemeClr w14:val="tx1"/>
            </w14:solidFill>
          </w14:textFill>
        </w:rPr>
        <w:t>等流程进行全过程信息化管理，</w:t>
      </w:r>
      <w:r>
        <w:rPr>
          <w:rFonts w:hint="eastAsia" w:ascii="宋体" w:hAnsi="宋体" w:eastAsia="宋体" w:cs="宋体"/>
          <w:color w:val="000000" w:themeColor="text1"/>
          <w:kern w:val="0"/>
          <w:sz w:val="21"/>
          <w:szCs w:val="21"/>
          <w:highlight w:val="none"/>
          <w14:textFill>
            <w14:solidFill>
              <w14:schemeClr w14:val="tx1"/>
            </w14:solidFill>
          </w14:textFill>
        </w:rPr>
        <w:t>实现智慧医疗废弃物各个环节实时监督。规范医疗废物内部监管流程，实现医疗废物可溯源，</w:t>
      </w:r>
      <w:r>
        <w:rPr>
          <w:rFonts w:hint="eastAsia" w:ascii="宋体" w:hAnsi="宋体" w:eastAsia="宋体" w:cs="宋体"/>
          <w:color w:val="000000" w:themeColor="text1"/>
          <w:sz w:val="21"/>
          <w:szCs w:val="21"/>
          <w:highlight w:val="none"/>
          <w14:textFill>
            <w14:solidFill>
              <w14:schemeClr w14:val="tx1"/>
            </w14:solidFill>
          </w14:textFill>
        </w:rPr>
        <w:t>数据永久可查。</w:t>
      </w:r>
    </w:p>
    <w:p w14:paraId="5576CD3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en-US" w:eastAsia="zh-CN"/>
          <w14:textFill>
            <w14:solidFill>
              <w14:schemeClr w14:val="tx1"/>
            </w14:solidFill>
          </w14:textFill>
        </w:rPr>
        <w:t>环境保洁消毒管理，</w:t>
      </w:r>
      <w:r>
        <w:rPr>
          <w:rFonts w:hint="eastAsia" w:ascii="宋体" w:hAnsi="宋体" w:eastAsia="宋体" w:cs="宋体"/>
          <w:color w:val="000000" w:themeColor="text1"/>
          <w:sz w:val="21"/>
          <w:szCs w:val="21"/>
          <w:highlight w:val="none"/>
          <w14:textFill>
            <w14:solidFill>
              <w14:schemeClr w14:val="tx1"/>
            </w14:solidFill>
          </w14:textFill>
        </w:rPr>
        <w:t>生活垃圾收集、转运、</w:t>
      </w:r>
      <w:r>
        <w:rPr>
          <w:rFonts w:hint="eastAsia" w:ascii="宋体" w:hAnsi="宋体" w:eastAsia="宋体" w:cs="宋体"/>
          <w:color w:val="000000" w:themeColor="text1"/>
          <w:kern w:val="0"/>
          <w:sz w:val="21"/>
          <w:szCs w:val="21"/>
          <w:highlight w:val="none"/>
          <w14:textFill>
            <w14:solidFill>
              <w14:schemeClr w14:val="tx1"/>
            </w14:solidFill>
          </w14:textFill>
        </w:rPr>
        <w:t>暂存等智能化</w:t>
      </w:r>
      <w:r>
        <w:rPr>
          <w:rFonts w:hint="eastAsia" w:ascii="宋体" w:hAnsi="宋体" w:cs="宋体"/>
          <w:color w:val="000000" w:themeColor="text1"/>
          <w:kern w:val="0"/>
          <w:sz w:val="21"/>
          <w:szCs w:val="21"/>
          <w:highlight w:val="none"/>
          <w:lang w:val="en-US" w:eastAsia="zh-CN"/>
          <w14:textFill>
            <w14:solidFill>
              <w14:schemeClr w14:val="tx1"/>
            </w14:solidFill>
          </w14:textFill>
        </w:rPr>
        <w:t>系统管理</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7C18317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.对物业人员出勤情况进行智能化管理。</w:t>
      </w:r>
    </w:p>
    <w:p w14:paraId="6BFB82C0">
      <w:pPr>
        <w:pStyle w:val="365"/>
        <w:pageBreakBefore w:val="0"/>
        <w:kinsoku/>
        <w:wordWrap/>
        <w:overflowPunct/>
        <w:topLinePunct w:val="0"/>
        <w:bidi w:val="0"/>
        <w:spacing w:line="400" w:lineRule="exact"/>
        <w:ind w:firstLine="388"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lang w:val="zh-CN" w:bidi="zh-CN"/>
          <w14:textFill>
            <w14:solidFill>
              <w14:schemeClr w14:val="tx1"/>
            </w14:solidFill>
          </w14:textFill>
        </w:rPr>
        <w:t>为医院后勤保障部管理人员提供集中监管与作业平台，同时建立人、设备及能源等对象的多维度指标考核体系，为医院提供</w:t>
      </w:r>
      <w:r>
        <w:rPr>
          <w:rFonts w:hint="eastAsia" w:hAnsi="宋体" w:cs="宋体"/>
          <w:color w:val="000000" w:themeColor="text1"/>
          <w:spacing w:val="-8"/>
          <w:sz w:val="21"/>
          <w:szCs w:val="21"/>
          <w:highlight w:val="none"/>
          <w:lang w:val="en-US" w:bidi="zh-CN"/>
          <w14:textFill>
            <w14:solidFill>
              <w14:schemeClr w14:val="tx1"/>
            </w14:solidFill>
          </w14:textFill>
        </w:rPr>
        <w:t>物业</w:t>
      </w:r>
      <w:r>
        <w:rPr>
          <w:rFonts w:hint="eastAsia" w:ascii="宋体" w:hAnsi="宋体" w:eastAsia="宋体" w:cs="宋体"/>
          <w:color w:val="000000" w:themeColor="text1"/>
          <w:spacing w:val="-8"/>
          <w:sz w:val="21"/>
          <w:szCs w:val="21"/>
          <w:highlight w:val="none"/>
          <w:lang w:val="zh-CN" w:bidi="zh-CN"/>
          <w14:textFill>
            <w14:solidFill>
              <w14:schemeClr w14:val="tx1"/>
            </w14:solidFill>
          </w14:textFill>
        </w:rPr>
        <w:t>运行管理的支撑，持续优化医院</w:t>
      </w:r>
      <w:r>
        <w:rPr>
          <w:rFonts w:hint="eastAsia" w:hAnsi="宋体" w:cs="宋体"/>
          <w:color w:val="000000" w:themeColor="text1"/>
          <w:spacing w:val="-8"/>
          <w:sz w:val="21"/>
          <w:szCs w:val="21"/>
          <w:highlight w:val="none"/>
          <w:lang w:val="en-US" w:bidi="zh-CN"/>
          <w14:textFill>
            <w14:solidFill>
              <w14:schemeClr w14:val="tx1"/>
            </w14:solidFill>
          </w14:textFill>
        </w:rPr>
        <w:t>物业</w:t>
      </w:r>
      <w:r>
        <w:rPr>
          <w:rFonts w:hint="eastAsia" w:ascii="宋体" w:hAnsi="宋体" w:eastAsia="宋体" w:cs="宋体"/>
          <w:color w:val="000000" w:themeColor="text1"/>
          <w:spacing w:val="-8"/>
          <w:sz w:val="21"/>
          <w:szCs w:val="21"/>
          <w:highlight w:val="none"/>
          <w:lang w:val="zh-CN" w:bidi="zh-CN"/>
          <w14:textFill>
            <w14:solidFill>
              <w14:schemeClr w14:val="tx1"/>
            </w14:solidFill>
          </w14:textFill>
        </w:rPr>
        <w:t>管理。</w:t>
      </w:r>
    </w:p>
    <w:p w14:paraId="4A53E59D">
      <w:pPr>
        <w:pageBreakBefore w:val="0"/>
        <w:kinsoku/>
        <w:wordWrap/>
        <w:overflowPunct/>
        <w:topLinePunct w:val="0"/>
        <w:bidi w:val="0"/>
        <w:spacing w:line="400" w:lineRule="exact"/>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p>
    <w:p w14:paraId="6683BA29">
      <w:pPr>
        <w:pStyle w:val="544"/>
        <w:pageBreakBefore w:val="0"/>
        <w:kinsoku/>
        <w:wordWrap/>
        <w:overflowPunct/>
        <w:topLinePunct w:val="0"/>
        <w:bidi w:val="0"/>
        <w:spacing w:line="400" w:lineRule="exact"/>
        <w:ind w:right="54" w:rightChars="26" w:firstLine="420" w:firstLineChars="200"/>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w:t>
      </w:r>
      <w:r>
        <w:rPr>
          <w:rFonts w:hint="eastAsia" w:ascii="宋体" w:hAnsi="宋体" w:cs="宋体"/>
          <w:b/>
          <w:bCs/>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bCs/>
          <w:color w:val="000000" w:themeColor="text1"/>
          <w:sz w:val="21"/>
          <w:szCs w:val="21"/>
          <w:highlight w:val="none"/>
          <w14:textFill>
            <w14:solidFill>
              <w14:schemeClr w14:val="tx1"/>
            </w14:solidFill>
          </w14:textFill>
        </w:rPr>
        <w:t>、考核办法</w:t>
      </w:r>
    </w:p>
    <w:p w14:paraId="014D78F7">
      <w:pPr>
        <w:pageBreakBefore w:val="0"/>
        <w:kinsoku/>
        <w:wordWrap/>
        <w:overflowPunct/>
        <w:topLinePunct w:val="0"/>
        <w:bidi w:val="0"/>
        <w:adjustRightInd w:val="0"/>
        <w:snapToGrid w:val="0"/>
        <w:spacing w:line="400" w:lineRule="exact"/>
        <w:ind w:left="105" w:leftChars="5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为了加强采购人后勤外包服务管理，提高</w:t>
      </w:r>
      <w:r>
        <w:rPr>
          <w:rFonts w:hint="eastAsia" w:ascii="宋体" w:hAnsi="宋体" w:cs="宋体"/>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服务质量和</w:t>
      </w:r>
      <w:r>
        <w:rPr>
          <w:rFonts w:hint="eastAsia" w:ascii="宋体" w:hAnsi="宋体" w:cs="宋体"/>
          <w:color w:val="000000" w:themeColor="text1"/>
          <w:sz w:val="21"/>
          <w:szCs w:val="21"/>
          <w:highlight w:val="none"/>
          <w:lang w:val="en-US"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工作效率，为医院发展做好各项后勤保障工作</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制定以下考核办法</w:t>
      </w:r>
      <w:r>
        <w:rPr>
          <w:rFonts w:hint="eastAsia" w:ascii="宋体" w:hAnsi="宋体" w:eastAsia="宋体" w:cs="宋体"/>
          <w:color w:val="000000" w:themeColor="text1"/>
          <w:sz w:val="21"/>
          <w:szCs w:val="21"/>
          <w:highlight w:val="none"/>
          <w14:textFill>
            <w14:solidFill>
              <w14:schemeClr w14:val="tx1"/>
            </w14:solidFill>
          </w14:textFill>
        </w:rPr>
        <w:t>。</w:t>
      </w:r>
    </w:p>
    <w:p w14:paraId="7AEDBCC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（一）考核原则：满意度考评、质量考评相结合。</w:t>
      </w:r>
    </w:p>
    <w:p w14:paraId="39011741">
      <w:pPr>
        <w:pageBreakBefore w:val="0"/>
        <w:kinsoku/>
        <w:wordWrap/>
        <w:overflowPunct/>
        <w:topLinePunct w:val="0"/>
        <w:bidi w:val="0"/>
        <w:adjustRightInd w:val="0"/>
        <w:snapToGrid w:val="0"/>
        <w:spacing w:line="400" w:lineRule="exact"/>
        <w:ind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（二）考核依据</w:t>
      </w:r>
    </w:p>
    <w:p w14:paraId="4D4D2DCD">
      <w:pPr>
        <w:pageBreakBefore w:val="0"/>
        <w:kinsoku/>
        <w:wordWrap/>
        <w:overflowPunct/>
        <w:topLinePunct w:val="0"/>
        <w:bidi w:val="0"/>
        <w:adjustRightInd w:val="0"/>
        <w:snapToGrid w:val="0"/>
        <w:spacing w:line="400" w:lineRule="exact"/>
        <w:ind w:left="105" w:leftChars="5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根据国家相关法律法规，三级甲等医院评审标准，合同约定及医院相关规章制度，结合合同履行监管结果、满意度调查及安全生产等因素综合考评。</w:t>
      </w:r>
    </w:p>
    <w:p w14:paraId="36B8E93E">
      <w:pPr>
        <w:pageBreakBefore w:val="0"/>
        <w:kinsoku/>
        <w:wordWrap/>
        <w:overflowPunct/>
        <w:topLinePunct w:val="0"/>
        <w:bidi w:val="0"/>
        <w:adjustRightInd w:val="0"/>
        <w:snapToGrid w:val="0"/>
        <w:spacing w:line="400" w:lineRule="exact"/>
        <w:ind w:right="54" w:rightChars="26"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1.考核对象：考核对象为</w:t>
      </w:r>
      <w:r>
        <w:rPr>
          <w:rFonts w:hint="eastAsia" w:ascii="宋体" w:hAnsi="宋体" w:cs="宋体"/>
          <w:color w:val="000000" w:themeColor="text1"/>
          <w:sz w:val="21"/>
          <w:szCs w:val="21"/>
          <w:highlight w:val="none"/>
          <w:lang w:eastAsia="zh-CN"/>
          <w14:textFill>
            <w14:solidFill>
              <w14:schemeClr w14:val="tx1"/>
            </w14:solidFill>
          </w14:textFill>
        </w:rPr>
        <w:t>成交方</w:t>
      </w:r>
    </w:p>
    <w:p w14:paraId="0ECCEA0D">
      <w:pPr>
        <w:pageBreakBefore w:val="0"/>
        <w:kinsoku/>
        <w:wordWrap/>
        <w:overflowPunct/>
        <w:topLinePunct w:val="0"/>
        <w:bidi w:val="0"/>
        <w:adjustRightInd w:val="0"/>
        <w:snapToGrid w:val="0"/>
        <w:spacing w:line="400" w:lineRule="exact"/>
        <w:ind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2.组织形式：采购人组成专项工作小组，通过线上线下等形式，对</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服务质量进行监管、考评。</w:t>
      </w:r>
    </w:p>
    <w:p w14:paraId="0E99C386">
      <w:pPr>
        <w:pageBreakBefore w:val="0"/>
        <w:kinsoku/>
        <w:wordWrap/>
        <w:overflowPunct/>
        <w:topLinePunct w:val="0"/>
        <w:bidi w:val="0"/>
        <w:adjustRightInd w:val="0"/>
        <w:snapToGrid w:val="0"/>
        <w:spacing w:line="400" w:lineRule="exact"/>
        <w:ind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3.考核办法</w:t>
      </w:r>
    </w:p>
    <w:p w14:paraId="666F23E5">
      <w:pPr>
        <w:pageBreakBefore w:val="0"/>
        <w:kinsoku/>
        <w:wordWrap/>
        <w:overflowPunct/>
        <w:topLinePunct w:val="0"/>
        <w:bidi w:val="0"/>
        <w:adjustRightInd w:val="0"/>
        <w:snapToGrid w:val="0"/>
        <w:spacing w:line="400" w:lineRule="exact"/>
        <w:ind w:left="105" w:leftChars="5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（1）专项工作小组对</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服务质量进行全方位监督考核，</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须服从采购人考核管理，配合做好考核工作。</w:t>
      </w:r>
    </w:p>
    <w:p w14:paraId="222B3A0F">
      <w:pPr>
        <w:pageBreakBefore w:val="0"/>
        <w:kinsoku/>
        <w:wordWrap/>
        <w:overflowPunct/>
        <w:topLinePunct w:val="0"/>
        <w:bidi w:val="0"/>
        <w:adjustRightInd w:val="0"/>
        <w:snapToGrid w:val="0"/>
        <w:spacing w:line="400" w:lineRule="exact"/>
        <w:ind w:left="105" w:leftChars="5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每月提交工作报告，对约定服务内容完成质量进行自评，内容包括日常管理、工作量完成情况、服务质量、安全生产情况、满意度调查等。</w:t>
      </w:r>
    </w:p>
    <w:p w14:paraId="0B2DB771">
      <w:pPr>
        <w:pageBreakBefore w:val="0"/>
        <w:kinsoku/>
        <w:wordWrap/>
        <w:overflowPunct/>
        <w:topLinePunct w:val="0"/>
        <w:bidi w:val="0"/>
        <w:adjustRightInd w:val="0"/>
        <w:snapToGrid w:val="0"/>
        <w:spacing w:line="400" w:lineRule="exact"/>
        <w:ind w:left="105" w:leftChars="5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（3）采购人通过定期或不定期对</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合同履行情况进行巡查抽检、结合满意度调查等方式，对</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的服务质量和工作效率进行综合考核。采购人可根据实际需求对考核形式、内容进行调整。</w:t>
      </w:r>
    </w:p>
    <w:p w14:paraId="24CADBC2">
      <w:pPr>
        <w:pageBreakBefore w:val="0"/>
        <w:kinsoku/>
        <w:wordWrap/>
        <w:overflowPunct/>
        <w:topLinePunct w:val="0"/>
        <w:bidi w:val="0"/>
        <w:adjustRightInd w:val="0"/>
        <w:snapToGrid w:val="0"/>
        <w:spacing w:line="400" w:lineRule="exact"/>
        <w:ind w:left="105" w:leftChars="50" w:right="54" w:rightChars="26"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（4）采购人日常巡查抽检发现的问题会以书面或口头形式告知</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须尽快予以整改。整改效率及效果将作为考核内容之一。</w:t>
      </w:r>
    </w:p>
    <w:p w14:paraId="0211FCDE">
      <w:pPr>
        <w:pStyle w:val="2"/>
        <w:rPr>
          <w:rFonts w:hint="default" w:eastAsia="宋体"/>
          <w:highlight w:val="yellow"/>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p w14:paraId="54BEC36A">
      <w:pPr>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（三）违约处理与处罚</w:t>
      </w:r>
    </w:p>
    <w:p w14:paraId="7DE9C2B6">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在合同执行期间，如果有下列情形之一者采购人有权从物业管理服务费中视情节轻重予以扣减：</w:t>
      </w:r>
    </w:p>
    <w:p w14:paraId="682857D0">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1.未执行</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文件、合同规定任务的，或对医院要求整改的问题未在规定时间内完成整改的，医院有权扣减当月物业管理服务费的5%，直至执行、整改为止。出现以上情形三次以上（含三次）的，</w:t>
      </w:r>
      <w:r>
        <w:rPr>
          <w:rFonts w:hint="eastAsia" w:ascii="宋体" w:hAnsi="宋体" w:eastAsia="宋体" w:cs="宋体"/>
          <w:color w:val="000000" w:themeColor="text1"/>
          <w:kern w:val="0"/>
          <w:sz w:val="21"/>
          <w:szCs w:val="21"/>
          <w:highlight w:val="none"/>
          <w14:textFill>
            <w14:solidFill>
              <w14:schemeClr w14:val="tx1"/>
            </w14:solidFill>
          </w14:textFill>
        </w:rPr>
        <w:t>医院</w:t>
      </w:r>
      <w:r>
        <w:rPr>
          <w:rFonts w:hint="eastAsia" w:ascii="宋体" w:hAnsi="宋体" w:cs="宋体"/>
          <w:color w:val="000000" w:themeColor="text1"/>
          <w:kern w:val="0"/>
          <w:sz w:val="21"/>
          <w:szCs w:val="21"/>
          <w:highlight w:val="none"/>
          <w:lang w:val="en-US" w:eastAsia="zh-CN"/>
          <w14:textFill>
            <w14:solidFill>
              <w14:schemeClr w14:val="tx1"/>
            </w14:solidFill>
          </w14:textFill>
        </w:rPr>
        <w:t>有权无责</w:t>
      </w:r>
      <w:r>
        <w:rPr>
          <w:rFonts w:hint="eastAsia" w:ascii="宋体" w:hAnsi="宋体" w:eastAsia="宋体" w:cs="宋体"/>
          <w:color w:val="000000" w:themeColor="text1"/>
          <w:sz w:val="21"/>
          <w:szCs w:val="21"/>
          <w:highlight w:val="none"/>
          <w14:textFill>
            <w14:solidFill>
              <w14:schemeClr w14:val="tx1"/>
            </w14:solidFill>
          </w14:textFill>
        </w:rPr>
        <w:t>终</w:t>
      </w:r>
      <w:r>
        <w:rPr>
          <w:rFonts w:hint="eastAsia" w:ascii="宋体" w:hAnsi="宋体" w:eastAsia="宋体" w:cs="宋体"/>
          <w:color w:val="auto"/>
          <w:sz w:val="21"/>
          <w:szCs w:val="21"/>
          <w:highlight w:val="none"/>
        </w:rPr>
        <w:t>止合同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给院方造成的一切损失（包括但不限于经济损失）由成交方承担</w:t>
      </w:r>
      <w:r>
        <w:rPr>
          <w:rFonts w:hint="eastAsia" w:ascii="宋体" w:hAnsi="宋体" w:eastAsia="宋体" w:cs="宋体"/>
          <w:color w:val="auto"/>
          <w:sz w:val="21"/>
          <w:szCs w:val="21"/>
          <w:highlight w:val="none"/>
        </w:rPr>
        <w:t>。</w:t>
      </w:r>
    </w:p>
    <w:p w14:paraId="46FB157A">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2.未经医院后勤管理部门书面同意，擅自更换物业主管或一次性更换2名以上管理员的，每次扣减3000元。</w:t>
      </w:r>
    </w:p>
    <w:p w14:paraId="0D66266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3.未及时（人员上岗15日内）配备派驻人员统一服装给工作带来不良影响的，每人每天扣减50元。</w:t>
      </w:r>
    </w:p>
    <w:p w14:paraId="4D5C09D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4.未按规定及时配备齐各岗位所需物品的，予以扣减当月物业服务费的50元—1000元。</w:t>
      </w:r>
    </w:p>
    <w:p w14:paraId="3A57D56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.工作中存在有不文明现象，包括管理人员或其他工作人员到采购人办公室闹事、语言粗俗等其他过激行为，予以扣减当月物业服务费的50元—1000元。</w:t>
      </w:r>
    </w:p>
    <w:p w14:paraId="6B5EC60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.没有及时报告事件或有意隐瞒事件，甚至知情不报的，予以扣减当月物业服务费的50元—1000元。</w:t>
      </w:r>
    </w:p>
    <w:p w14:paraId="243F46E1">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.更换工作人员没有按合同规定时间通知采购人，予以扣减当月物业服务费的50元-1000元。</w:t>
      </w:r>
    </w:p>
    <w:p w14:paraId="2CEEC74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.当班管理人员不在岗或无其他管理人员顶岗的情况造成无人在岗的，予以扣减当月物业服务费的50元—1000元。</w:t>
      </w:r>
    </w:p>
    <w:p w14:paraId="70CFC48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.工作人员在院内违规使用电器或给电动车充电的，没收违规电器和电动车充电器，予以扣减当月物业服务费的50元-1000元。</w:t>
      </w:r>
    </w:p>
    <w:p w14:paraId="5AE22F3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.工作人员出现有上班迟到或早退现象，按每人50元/次计算。</w:t>
      </w:r>
    </w:p>
    <w:p w14:paraId="532E2FB5">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.工作人员在院内分捡垃圾，造成二次污染的，予以扣减当月物业服务费的50元—1000元。</w:t>
      </w:r>
    </w:p>
    <w:p w14:paraId="432C192D">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.检查中发现有烟头、纸屑等垃圾，予以扣减当月物业服务费的50元-1000元。</w:t>
      </w:r>
    </w:p>
    <w:p w14:paraId="7D9D391E">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t>.检查中发现有工作人员工作期间不穿工作服，予以扣减当月物业服务费的50元—1000元。</w:t>
      </w:r>
    </w:p>
    <w:p w14:paraId="4F48B0DB">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.检查中发现工具未按规定放到指定场所而乱摆乱放的，予以扣减当月物业服务费的50元—1000元。</w:t>
      </w:r>
    </w:p>
    <w:p w14:paraId="2CFD3753">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.检查中发现有工作人员窜岗聊天或做在岗位上看报纸（杂志或书等）、玩手机、</w:t>
      </w:r>
      <w:r>
        <w:rPr>
          <w:rFonts w:hint="eastAsia" w:ascii="宋体" w:hAnsi="宋体" w:cs="宋体"/>
          <w:color w:val="000000" w:themeColor="text1"/>
          <w:sz w:val="21"/>
          <w:szCs w:val="21"/>
          <w:highlight w:val="none"/>
          <w:lang w:val="en-US" w:eastAsia="zh-CN"/>
          <w14:textFill>
            <w14:solidFill>
              <w14:schemeClr w14:val="tx1"/>
            </w14:solidFill>
          </w14:textFill>
        </w:rPr>
        <w:t>抽烟、乱丢垃圾、</w:t>
      </w:r>
      <w:r>
        <w:rPr>
          <w:rFonts w:hint="eastAsia" w:ascii="宋体" w:hAnsi="宋体" w:eastAsia="宋体" w:cs="宋体"/>
          <w:color w:val="000000" w:themeColor="text1"/>
          <w:sz w:val="21"/>
          <w:szCs w:val="21"/>
          <w:highlight w:val="none"/>
          <w14:textFill>
            <w14:solidFill>
              <w14:schemeClr w14:val="tx1"/>
            </w14:solidFill>
          </w14:textFill>
        </w:rPr>
        <w:t>睡岗</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浪费水资源</w:t>
      </w:r>
      <w:r>
        <w:rPr>
          <w:rFonts w:hint="eastAsia" w:ascii="宋体" w:hAnsi="宋体" w:eastAsia="宋体" w:cs="宋体"/>
          <w:color w:val="000000" w:themeColor="text1"/>
          <w:sz w:val="21"/>
          <w:szCs w:val="21"/>
          <w:highlight w:val="none"/>
          <w14:textFill>
            <w14:solidFill>
              <w14:schemeClr w14:val="tx1"/>
            </w14:solidFill>
          </w14:textFill>
        </w:rPr>
        <w:t>或做与值班期间无关的事，予以扣减当月物业服务费的50元—1000元。</w:t>
      </w:r>
    </w:p>
    <w:p w14:paraId="35DEABDF">
      <w:pPr>
        <w:pageBreakBefore w:val="0"/>
        <w:tabs>
          <w:tab w:val="left" w:pos="795"/>
          <w:tab w:val="left" w:pos="1185"/>
        </w:tabs>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不按约定工作流程及质量标准完成工作任务时，检查一处不合格扣 100元。工作人员被投诉，造成不良影响的，经双方核实，视情况酌情扣罚每次50—200元；如果</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指派的工作人员不能按时、保质、保量完成工作量的，采购人有权要求更换工作人员。</w:t>
      </w:r>
    </w:p>
    <w:p w14:paraId="7C0365EC">
      <w:pPr>
        <w:pageBreakBefore w:val="0"/>
        <w:tabs>
          <w:tab w:val="left" w:pos="795"/>
          <w:tab w:val="left" w:pos="1185"/>
        </w:tabs>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管理服务范围达不到标准的，采购人有权进行处理，第一次提出警告，第二次采购人扣</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管理服务费每次1000元。</w:t>
      </w:r>
    </w:p>
    <w:p w14:paraId="342422D0">
      <w:pPr>
        <w:pStyle w:val="4"/>
        <w:pageBreakBefore w:val="0"/>
        <w:kinsoku/>
        <w:wordWrap/>
        <w:overflowPunct/>
        <w:topLinePunct w:val="0"/>
        <w:bidi w:val="0"/>
        <w:spacing w:before="0"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.检查中发现物业公司未按合同要求配齐岗位所需人数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配备人员年龄不符合要求，以及</w:t>
      </w:r>
      <w:r>
        <w:rPr>
          <w:rFonts w:hint="eastAsia" w:ascii="宋体" w:hAnsi="宋体" w:eastAsia="宋体" w:cs="宋体"/>
          <w:b w:val="0"/>
          <w:bCs w:val="0"/>
          <w:color w:val="auto"/>
          <w:sz w:val="21"/>
          <w:szCs w:val="21"/>
          <w:highlight w:val="none"/>
        </w:rPr>
        <w:t>在有人员辞职的情况下未及时补充造服务质量受到影响的，按实际缺岗天数每人每天</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00元的处罚标准予以扣减当月物业服务费。</w:t>
      </w:r>
    </w:p>
    <w:p w14:paraId="50C393B0">
      <w:pPr>
        <w:pageBreakBefore w:val="0"/>
        <w:tabs>
          <w:tab w:val="left" w:pos="795"/>
          <w:tab w:val="left" w:pos="1185"/>
        </w:tabs>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管理服务范围达不到标准的，满意度达不到60%的，采购人扣</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管理服务费每次10000元；满意度达不到80%的，采购人扣</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管理服务费每次5000元；</w:t>
      </w:r>
    </w:p>
    <w:p w14:paraId="37532105">
      <w:pPr>
        <w:pageBreakBefore w:val="0"/>
        <w:tabs>
          <w:tab w:val="left" w:pos="795"/>
          <w:tab w:val="left" w:pos="1185"/>
        </w:tabs>
        <w:kinsoku/>
        <w:wordWrap/>
        <w:overflowPunct/>
        <w:topLinePunct w:val="0"/>
        <w:bidi w:val="0"/>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派驻的所有工作人员不允许在医院向病人兜售药品、医疗器械</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推销保险</w:t>
      </w:r>
      <w:r>
        <w:rPr>
          <w:rFonts w:hint="eastAsia" w:ascii="宋体" w:hAnsi="宋体" w:eastAsia="宋体" w:cs="宋体"/>
          <w:color w:val="000000" w:themeColor="text1"/>
          <w:sz w:val="21"/>
          <w:szCs w:val="21"/>
          <w:highlight w:val="none"/>
          <w14:textFill>
            <w14:solidFill>
              <w14:schemeClr w14:val="tx1"/>
            </w14:solidFill>
          </w14:textFill>
        </w:rPr>
        <w:t>，倒卖医生挂号票等有损医院声誉的不良行为，一经发现，采购人有权要求</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开除该人员的权利，如造成采购人科室被病人投诉的或被媒体曝光等不良影响的，由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负责并采取措施消除对采购人的不良影响；造成经济损失的，由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负责赔偿。</w:t>
      </w:r>
    </w:p>
    <w:p w14:paraId="4EB77F73">
      <w:pPr>
        <w:pageBreakBefore w:val="0"/>
        <w:kinsoku/>
        <w:wordWrap/>
        <w:overflowPunct/>
        <w:topLinePunct w:val="0"/>
        <w:bidi w:val="0"/>
        <w:spacing w:line="400" w:lineRule="exact"/>
        <w:ind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每</w:t>
      </w:r>
      <w:r>
        <w:rPr>
          <w:rFonts w:hint="eastAsia" w:ascii="宋体" w:hAnsi="宋体" w:cs="宋体"/>
          <w:color w:val="000000" w:themeColor="text1"/>
          <w:sz w:val="21"/>
          <w:szCs w:val="21"/>
          <w:highlight w:val="none"/>
          <w:lang w:val="en-US" w:eastAsia="zh-CN"/>
          <w14:textFill>
            <w14:solidFill>
              <w14:schemeClr w14:val="tx1"/>
            </w14:solidFill>
          </w14:textFill>
        </w:rPr>
        <w:t>半年</w:t>
      </w:r>
      <w:r>
        <w:rPr>
          <w:rFonts w:hint="eastAsia" w:ascii="宋体" w:hAnsi="宋体" w:eastAsia="宋体" w:cs="宋体"/>
          <w:color w:val="000000" w:themeColor="text1"/>
          <w:sz w:val="21"/>
          <w:szCs w:val="21"/>
          <w:highlight w:val="none"/>
          <w14:textFill>
            <w14:solidFill>
              <w14:schemeClr w14:val="tx1"/>
            </w14:solidFill>
          </w14:textFill>
        </w:rPr>
        <w:t>安排管理人员和工作人员接受医院感控科培训</w:t>
      </w:r>
      <w:r>
        <w:rPr>
          <w:rFonts w:hint="eastAsia" w:ascii="宋体" w:hAnsi="宋体" w:cs="宋体"/>
          <w:color w:val="000000" w:themeColor="text1"/>
          <w:sz w:val="21"/>
          <w:szCs w:val="21"/>
          <w:highlight w:val="none"/>
          <w:lang w:val="en-US" w:eastAsia="zh-CN"/>
          <w14:textFill>
            <w14:solidFill>
              <w14:schemeClr w14:val="tx1"/>
            </w14:solidFill>
          </w14:textFill>
        </w:rPr>
        <w:t>或考核，参加培训人员必须要考核合格。</w:t>
      </w:r>
    </w:p>
    <w:p w14:paraId="18CB369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成交方</w:t>
      </w:r>
      <w:r>
        <w:rPr>
          <w:rFonts w:hint="eastAsia" w:ascii="宋体" w:hAnsi="宋体" w:eastAsia="宋体" w:cs="宋体"/>
          <w:color w:val="auto"/>
          <w:sz w:val="21"/>
          <w:szCs w:val="21"/>
          <w:highlight w:val="none"/>
        </w:rPr>
        <w:t>连续两</w:t>
      </w:r>
      <w:r>
        <w:rPr>
          <w:rFonts w:hint="eastAsia" w:ascii="宋体" w:hAnsi="宋体" w:cs="宋体"/>
          <w:color w:val="auto"/>
          <w:sz w:val="21"/>
          <w:szCs w:val="21"/>
          <w:highlight w:val="none"/>
          <w:lang w:val="en-US" w:eastAsia="zh-CN"/>
        </w:rPr>
        <w:t>次</w:t>
      </w:r>
      <w:r>
        <w:rPr>
          <w:rFonts w:hint="eastAsia" w:ascii="宋体" w:hAnsi="宋体" w:eastAsia="宋体" w:cs="宋体"/>
          <w:color w:val="auto"/>
          <w:sz w:val="21"/>
          <w:szCs w:val="21"/>
          <w:highlight w:val="none"/>
        </w:rPr>
        <w:t>达不到医院考核要求，医院有权单方面解除合同</w:t>
      </w:r>
      <w:r>
        <w:rPr>
          <w:rFonts w:hint="eastAsia" w:ascii="宋体" w:hAnsi="宋体" w:cs="宋体"/>
          <w:color w:val="auto"/>
          <w:sz w:val="21"/>
          <w:szCs w:val="21"/>
          <w:highlight w:val="none"/>
          <w:lang w:eastAsia="zh-CN"/>
        </w:rPr>
        <w:t>，给院方造成的一切损失（包括但不限于经济损失）由成交方承担</w:t>
      </w:r>
      <w:r>
        <w:rPr>
          <w:rFonts w:hint="eastAsia" w:ascii="宋体" w:hAnsi="宋体" w:eastAsia="宋体" w:cs="宋体"/>
          <w:color w:val="auto"/>
          <w:sz w:val="21"/>
          <w:szCs w:val="21"/>
          <w:highlight w:val="none"/>
        </w:rPr>
        <w:t>。</w:t>
      </w:r>
    </w:p>
    <w:p w14:paraId="47664977">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.因考核结果达不到医院</w:t>
      </w:r>
      <w:r>
        <w:rPr>
          <w:rFonts w:hint="eastAsia" w:ascii="宋体" w:hAnsi="宋体" w:eastAsia="宋体" w:cs="宋体"/>
          <w:color w:val="000000" w:themeColor="text1"/>
          <w:sz w:val="21"/>
          <w:szCs w:val="21"/>
          <w:highlight w:val="none"/>
          <w:lang w:val="en-US" w:eastAsia="zh-CN"/>
          <w14:textFill>
            <w14:solidFill>
              <w14:schemeClr w14:val="tx1"/>
            </w14:solidFill>
          </w14:textFill>
        </w:rPr>
        <w:t>感控</w:t>
      </w:r>
      <w:r>
        <w:rPr>
          <w:rFonts w:hint="eastAsia" w:ascii="宋体" w:hAnsi="宋体" w:eastAsia="宋体" w:cs="宋体"/>
          <w:color w:val="000000" w:themeColor="text1"/>
          <w:sz w:val="21"/>
          <w:szCs w:val="21"/>
          <w:highlight w:val="none"/>
          <w14:textFill>
            <w14:solidFill>
              <w14:schemeClr w14:val="tx1"/>
            </w14:solidFill>
          </w14:textFill>
        </w:rPr>
        <w:t>要求造成医院单方面解除合同或者其他原因造成</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无法履行合同的，</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需支付</w:t>
      </w:r>
      <w:r>
        <w:rPr>
          <w:rFonts w:hint="eastAsia" w:ascii="宋体" w:hAnsi="宋体" w:cs="宋体"/>
          <w:color w:val="000000" w:themeColor="text1"/>
          <w:sz w:val="21"/>
          <w:szCs w:val="21"/>
          <w:highlight w:val="none"/>
          <w:lang w:val="en-US" w:eastAsia="zh-CN"/>
          <w14:textFill>
            <w14:solidFill>
              <w14:schemeClr w14:val="tx1"/>
            </w14:solidFill>
          </w14:textFill>
        </w:rPr>
        <w:t>物业</w:t>
      </w:r>
      <w:r>
        <w:rPr>
          <w:rFonts w:hint="eastAsia" w:ascii="宋体" w:hAnsi="宋体" w:eastAsia="宋体" w:cs="宋体"/>
          <w:color w:val="000000" w:themeColor="text1"/>
          <w:sz w:val="21"/>
          <w:szCs w:val="21"/>
          <w:highlight w:val="none"/>
          <w14:textFill>
            <w14:solidFill>
              <w14:schemeClr w14:val="tx1"/>
            </w14:solidFill>
          </w14:textFill>
        </w:rPr>
        <w:t>合同总金额的</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%作为违约金。</w:t>
      </w:r>
    </w:p>
    <w:p w14:paraId="2FF2E9EF">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041038F9">
      <w:pPr>
        <w:pageBreakBefore w:val="0"/>
        <w:kinsoku/>
        <w:wordWrap/>
        <w:overflowPunct/>
        <w:topLinePunct w:val="0"/>
        <w:bidi w:val="0"/>
        <w:spacing w:line="40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w:t>
      </w:r>
      <w:r>
        <w:rPr>
          <w:rFonts w:hint="eastAsia" w:ascii="宋体" w:hAnsi="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、其他要求</w:t>
      </w:r>
    </w:p>
    <w:p w14:paraId="7091C27A">
      <w:pPr>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cs="宋体"/>
          <w:bCs/>
          <w:color w:val="000000" w:themeColor="text1"/>
          <w:sz w:val="21"/>
          <w:szCs w:val="21"/>
          <w:highlight w:val="none"/>
          <w:lang w:val="en-US" w:eastAsia="zh-CN"/>
          <w14:textFill>
            <w14:solidFill>
              <w14:schemeClr w14:val="tx1"/>
            </w14:solidFill>
          </w14:textFill>
        </w:rPr>
        <w:t>响应人</w:t>
      </w:r>
      <w:r>
        <w:rPr>
          <w:rFonts w:hint="eastAsia" w:ascii="宋体" w:hAnsi="宋体" w:eastAsia="宋体" w:cs="宋体"/>
          <w:bCs/>
          <w:color w:val="000000" w:themeColor="text1"/>
          <w:sz w:val="21"/>
          <w:szCs w:val="21"/>
          <w:highlight w:val="none"/>
          <w14:textFill>
            <w14:solidFill>
              <w14:schemeClr w14:val="tx1"/>
            </w14:solidFill>
          </w14:textFill>
        </w:rPr>
        <w:t>须提供简介（包括目前所管辖物业情况介绍）。</w:t>
      </w:r>
    </w:p>
    <w:p w14:paraId="35DDA005">
      <w:pPr>
        <w:pageBreakBefore w:val="0"/>
        <w:kinsoku/>
        <w:wordWrap/>
        <w:overflowPunct/>
        <w:topLinePunct w:val="0"/>
        <w:bidi w:val="0"/>
        <w:spacing w:line="400" w:lineRule="exact"/>
        <w:ind w:left="-14" w:leftChars="-7"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2.物业管理</w:t>
      </w:r>
      <w:r>
        <w:rPr>
          <w:rFonts w:hint="eastAsia" w:ascii="宋体" w:hAnsi="宋体" w:cs="宋体"/>
          <w:bCs/>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bCs/>
          <w:color w:val="000000" w:themeColor="text1"/>
          <w:sz w:val="21"/>
          <w:szCs w:val="21"/>
          <w:highlight w:val="none"/>
          <w14:textFill>
            <w14:solidFill>
              <w14:schemeClr w14:val="tx1"/>
            </w14:solidFill>
          </w14:textFill>
        </w:rPr>
        <w:t>方案须体现</w:t>
      </w:r>
      <w:r>
        <w:rPr>
          <w:rFonts w:hint="eastAsia" w:ascii="宋体" w:hAnsi="宋体" w:cs="宋体"/>
          <w:bCs/>
          <w:color w:val="000000" w:themeColor="text1"/>
          <w:sz w:val="21"/>
          <w:szCs w:val="21"/>
          <w:highlight w:val="none"/>
          <w:lang w:val="en-US" w:eastAsia="zh-CN"/>
          <w14:textFill>
            <w14:solidFill>
              <w14:schemeClr w14:val="tx1"/>
            </w14:solidFill>
          </w14:textFill>
        </w:rPr>
        <w:t>响应人</w:t>
      </w:r>
      <w:r>
        <w:rPr>
          <w:rFonts w:hint="eastAsia" w:ascii="宋体" w:hAnsi="宋体" w:eastAsia="宋体" w:cs="宋体"/>
          <w:bCs/>
          <w:color w:val="000000" w:themeColor="text1"/>
          <w:sz w:val="21"/>
          <w:szCs w:val="21"/>
          <w:highlight w:val="none"/>
          <w14:textFill>
            <w14:solidFill>
              <w14:schemeClr w14:val="tx1"/>
            </w14:solidFill>
          </w14:textFill>
        </w:rPr>
        <w:t>对</w:t>
      </w:r>
      <w:r>
        <w:rPr>
          <w:rFonts w:hint="eastAsia" w:ascii="宋体" w:hAnsi="宋体" w:cs="宋体"/>
          <w:bCs/>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bCs/>
          <w:color w:val="000000" w:themeColor="text1"/>
          <w:sz w:val="21"/>
          <w:szCs w:val="21"/>
          <w:highlight w:val="none"/>
          <w14:textFill>
            <w14:solidFill>
              <w14:schemeClr w14:val="tx1"/>
            </w14:solidFill>
          </w14:textFill>
        </w:rPr>
        <w:t>物业的总体目标（即在一定期限内质量管理达到何种标准），并包括如下内容：</w:t>
      </w:r>
    </w:p>
    <w:p w14:paraId="048F3636">
      <w:pPr>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（1）服务承诺。</w:t>
      </w:r>
    </w:p>
    <w:p w14:paraId="52C23C56">
      <w:pPr>
        <w:pageBreakBefore w:val="0"/>
        <w:kinsoku/>
        <w:wordWrap/>
        <w:overflowPunct/>
        <w:topLinePunct w:val="0"/>
        <w:bidi w:val="0"/>
        <w:spacing w:line="400" w:lineRule="exact"/>
        <w:ind w:firstLine="420" w:firstLineChars="200"/>
        <w:textAlignment w:val="auto"/>
        <w:rPr>
          <w:rFonts w:hint="default"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cs="宋体"/>
          <w:bCs/>
          <w:color w:val="000000" w:themeColor="text1"/>
          <w:sz w:val="21"/>
          <w:szCs w:val="21"/>
          <w:highlight w:val="none"/>
          <w:lang w:val="en-US" w:eastAsia="zh-CN"/>
          <w14:textFill>
            <w14:solidFill>
              <w14:schemeClr w14:val="tx1"/>
            </w14:solidFill>
          </w14:textFill>
        </w:rPr>
        <w:t>人员的配备实力：物业经理具有三年以上医院物业管理经验（提供服务过单位证明材料）,以及服务本项目各类人员数量，文化素质和专业素质。</w:t>
      </w:r>
    </w:p>
    <w:p w14:paraId="289C7E94">
      <w:pPr>
        <w:pStyle w:val="2"/>
        <w:spacing w:after="0"/>
        <w:rPr>
          <w:rFonts w:hint="eastAsia" w:ascii="宋体" w:hAnsi="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 xml:space="preserve">  （3）物资配备情况：含器械、交通工具以及通讯、服务工具以及办公用品等。</w:t>
      </w:r>
    </w:p>
    <w:p w14:paraId="40282F11">
      <w:pPr>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档案建立与管理</w:t>
      </w: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包括物业管理档案、投诉与回访记录等。</w:t>
      </w:r>
    </w:p>
    <w:p w14:paraId="3EC7305D">
      <w:pPr>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）质量承诺</w:t>
      </w: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包括工作人员培训合格率、对物业管理满意率等。</w:t>
      </w:r>
    </w:p>
    <w:p w14:paraId="7F5D55CA">
      <w:pPr>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）服务项目有应急预案并配备应急人员及应急抢险设备。</w:t>
      </w:r>
    </w:p>
    <w:p w14:paraId="157C1942">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3.物业所有工作人员在岗履行工作职责期间，发生自身的人身伤害、伤亡，均由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负责处理并承担经济和道义上的责任，医院不承担任何责任。</w:t>
      </w:r>
    </w:p>
    <w:p w14:paraId="5B362709">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违反国家相关法规，与聘用人员发生纠纷的，均由</w:t>
      </w:r>
      <w:r>
        <w:rPr>
          <w:rFonts w:hint="eastAsia" w:ascii="宋体" w:hAnsi="宋体" w:cs="宋体"/>
          <w:color w:val="000000" w:themeColor="text1"/>
          <w:sz w:val="21"/>
          <w:szCs w:val="21"/>
          <w:highlight w:val="none"/>
          <w:lang w:eastAsia="zh-CN"/>
          <w14:textFill>
            <w14:solidFill>
              <w14:schemeClr w14:val="tx1"/>
            </w14:solidFill>
          </w14:textFill>
        </w:rPr>
        <w:t>成交方</w:t>
      </w:r>
      <w:r>
        <w:rPr>
          <w:rFonts w:hint="eastAsia" w:ascii="宋体" w:hAnsi="宋体" w:eastAsia="宋体" w:cs="宋体"/>
          <w:color w:val="000000" w:themeColor="text1"/>
          <w:sz w:val="21"/>
          <w:szCs w:val="21"/>
          <w:highlight w:val="none"/>
          <w14:textFill>
            <w14:solidFill>
              <w14:schemeClr w14:val="tx1"/>
            </w14:solidFill>
          </w14:textFill>
        </w:rPr>
        <w:t>负责调解与处理，医院不承担任何责任。</w:t>
      </w:r>
    </w:p>
    <w:p w14:paraId="13C7A815">
      <w:pPr>
        <w:pStyle w:val="52"/>
        <w:pageBreakBefore w:val="0"/>
        <w:kinsoku/>
        <w:wordWrap/>
        <w:overflowPunct/>
        <w:topLinePunct w:val="0"/>
        <w:bidi w:val="0"/>
        <w:spacing w:line="40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0AFF1CCA">
      <w:pPr>
        <w:spacing w:line="440" w:lineRule="exact"/>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b/>
          <w:bCs/>
          <w:color w:val="000000" w:themeColor="text1"/>
          <w:sz w:val="28"/>
          <w:szCs w:val="28"/>
          <w:lang w:val="en"/>
          <w14:textFill>
            <w14:solidFill>
              <w14:schemeClr w14:val="tx1"/>
            </w14:solidFill>
          </w14:textFill>
        </w:rPr>
        <w:t>中山大学附属第一医院广西医院物业服务采购</w:t>
      </w:r>
      <w:r>
        <w:rPr>
          <w:rFonts w:hint="eastAsia"/>
          <w:b/>
          <w:bCs/>
          <w:color w:val="000000" w:themeColor="text1"/>
          <w:sz w:val="28"/>
          <w:szCs w:val="28"/>
          <w14:textFill>
            <w14:solidFill>
              <w14:schemeClr w14:val="tx1"/>
            </w14:solidFill>
          </w14:textFill>
        </w:rPr>
        <w:t>需求</w:t>
      </w:r>
      <w:r>
        <w:rPr>
          <w:rFonts w:hint="default" w:ascii="Times New Roman" w:hAnsi="Times New Roman" w:cs="Times New Roman"/>
          <w:b/>
          <w:bCs/>
          <w:color w:val="000000" w:themeColor="text1"/>
          <w:sz w:val="28"/>
          <w:szCs w:val="28"/>
          <w:lang w:val="en" w:eastAsia="zh-CN"/>
          <w14:textFill>
            <w14:solidFill>
              <w14:schemeClr w14:val="tx1"/>
            </w14:solidFill>
          </w14:textFill>
        </w:rPr>
        <w:t>报价</w:t>
      </w:r>
      <w:r>
        <w:rPr>
          <w:rFonts w:hint="default" w:ascii="Times New Roman" w:hAnsi="Times New Roman" w:eastAsia="宋体" w:cs="Times New Roman"/>
          <w:b/>
          <w:bCs/>
          <w:color w:val="000000" w:themeColor="text1"/>
          <w:sz w:val="28"/>
          <w:szCs w:val="28"/>
          <w:lang w:val="en" w:eastAsia="zh-CN"/>
          <w14:textFill>
            <w14:solidFill>
              <w14:schemeClr w14:val="tx1"/>
            </w14:solidFill>
          </w14:textFill>
        </w:rPr>
        <w:t>一览表</w:t>
      </w:r>
      <w:r>
        <w:rPr>
          <w:rFonts w:hint="default" w:ascii="Times New Roman" w:hAnsi="Times New Roman" w:cs="Times New Roman"/>
          <w:b/>
          <w:bCs/>
          <w:color w:val="000000" w:themeColor="text1"/>
          <w:sz w:val="28"/>
          <w:szCs w:val="28"/>
          <w:lang w:val="en" w:eastAsia="zh-CN"/>
          <w14:textFill>
            <w14:solidFill>
              <w14:schemeClr w14:val="tx1"/>
            </w14:solidFill>
          </w14:textFill>
        </w:rPr>
        <w:t>：</w:t>
      </w:r>
    </w:p>
    <w:p w14:paraId="16D1D739">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在不低于南宁市最低工资标准，并按规定购买社保、发放福利的基础上：</w:t>
      </w:r>
    </w:p>
    <w:tbl>
      <w:tblPr>
        <w:tblStyle w:val="54"/>
        <w:tblW w:w="10087"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617"/>
        <w:gridCol w:w="2115"/>
        <w:gridCol w:w="1725"/>
        <w:gridCol w:w="1680"/>
      </w:tblGrid>
      <w:tr w14:paraId="7F54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0" w:type="dxa"/>
            <w:tcBorders>
              <w:tl2br w:val="nil"/>
              <w:tr2bl w:val="nil"/>
            </w:tcBorders>
            <w:noWrap w:val="0"/>
            <w:vAlign w:val="top"/>
          </w:tcPr>
          <w:p w14:paraId="6B915BA4">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项目名称</w:t>
            </w:r>
          </w:p>
        </w:tc>
        <w:tc>
          <w:tcPr>
            <w:tcW w:w="2617" w:type="dxa"/>
            <w:tcBorders>
              <w:tl2br w:val="nil"/>
              <w:tr2bl w:val="nil"/>
            </w:tcBorders>
            <w:noWrap w:val="0"/>
            <w:vAlign w:val="top"/>
          </w:tcPr>
          <w:p w14:paraId="62002243">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数量</w:t>
            </w:r>
          </w:p>
        </w:tc>
        <w:tc>
          <w:tcPr>
            <w:tcW w:w="2115" w:type="dxa"/>
            <w:tcBorders>
              <w:tl2br w:val="nil"/>
              <w:tr2bl w:val="nil"/>
            </w:tcBorders>
            <w:noWrap w:val="0"/>
            <w:vAlign w:val="top"/>
          </w:tcPr>
          <w:p w14:paraId="605F061B">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报价</w:t>
            </w:r>
          </w:p>
        </w:tc>
        <w:tc>
          <w:tcPr>
            <w:tcW w:w="1725" w:type="dxa"/>
            <w:tcBorders>
              <w:tl2br w:val="nil"/>
              <w:tr2bl w:val="nil"/>
            </w:tcBorders>
            <w:noWrap w:val="0"/>
            <w:vAlign w:val="top"/>
          </w:tcPr>
          <w:p w14:paraId="75DE9801">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jc w:val="center"/>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1年费用(元/年)</w:t>
            </w:r>
          </w:p>
        </w:tc>
        <w:tc>
          <w:tcPr>
            <w:tcW w:w="1680" w:type="dxa"/>
            <w:tcBorders>
              <w:tl2br w:val="nil"/>
              <w:tr2bl w:val="nil"/>
            </w:tcBorders>
            <w:noWrap w:val="0"/>
            <w:vAlign w:val="top"/>
          </w:tcPr>
          <w:p w14:paraId="7D30E92D">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jc w:val="center"/>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2年费用（元）</w:t>
            </w:r>
          </w:p>
        </w:tc>
      </w:tr>
      <w:tr w14:paraId="7A77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50" w:type="dxa"/>
            <w:tcBorders>
              <w:tl2br w:val="nil"/>
              <w:tr2bl w:val="nil"/>
            </w:tcBorders>
            <w:noWrap w:val="0"/>
            <w:vAlign w:val="top"/>
          </w:tcPr>
          <w:p w14:paraId="4A73DA3D">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保洁服务</w:t>
            </w:r>
          </w:p>
        </w:tc>
        <w:tc>
          <w:tcPr>
            <w:tcW w:w="2617" w:type="dxa"/>
            <w:tcBorders>
              <w:tl2br w:val="nil"/>
              <w:tr2bl w:val="nil"/>
            </w:tcBorders>
            <w:noWrap w:val="0"/>
            <w:vAlign w:val="top"/>
          </w:tcPr>
          <w:p w14:paraId="75AD1B39">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87人</w:t>
            </w:r>
          </w:p>
        </w:tc>
        <w:tc>
          <w:tcPr>
            <w:tcW w:w="2115" w:type="dxa"/>
            <w:tcBorders>
              <w:tl2br w:val="nil"/>
              <w:tr2bl w:val="nil"/>
            </w:tcBorders>
            <w:noWrap w:val="0"/>
            <w:vAlign w:val="top"/>
          </w:tcPr>
          <w:p w14:paraId="2EE67CC6">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元/人/月</w:t>
            </w:r>
          </w:p>
        </w:tc>
        <w:tc>
          <w:tcPr>
            <w:tcW w:w="1725" w:type="dxa"/>
            <w:tcBorders>
              <w:tl2br w:val="nil"/>
              <w:tr2bl w:val="nil"/>
            </w:tcBorders>
            <w:noWrap w:val="0"/>
            <w:vAlign w:val="top"/>
          </w:tcPr>
          <w:p w14:paraId="16539DA1">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680" w:type="dxa"/>
            <w:tcBorders>
              <w:tl2br w:val="nil"/>
              <w:tr2bl w:val="nil"/>
            </w:tcBorders>
            <w:noWrap w:val="0"/>
            <w:vAlign w:val="top"/>
          </w:tcPr>
          <w:p w14:paraId="14498633">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r>
      <w:tr w14:paraId="3D03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50" w:type="dxa"/>
            <w:tcBorders>
              <w:tl2br w:val="nil"/>
              <w:tr2bl w:val="nil"/>
            </w:tcBorders>
            <w:noWrap w:val="0"/>
            <w:vAlign w:val="top"/>
          </w:tcPr>
          <w:p w14:paraId="0F3265D9">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200" w:firstLineChars="100"/>
              <w:jc w:val="both"/>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专家公寓管理员</w:t>
            </w:r>
          </w:p>
        </w:tc>
        <w:tc>
          <w:tcPr>
            <w:tcW w:w="2617" w:type="dxa"/>
            <w:tcBorders>
              <w:tl2br w:val="nil"/>
              <w:tr2bl w:val="nil"/>
            </w:tcBorders>
            <w:noWrap w:val="0"/>
            <w:vAlign w:val="top"/>
          </w:tcPr>
          <w:p w14:paraId="5475BC83">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default" w:ascii="宋体" w:hAnsi="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1人</w:t>
            </w:r>
          </w:p>
        </w:tc>
        <w:tc>
          <w:tcPr>
            <w:tcW w:w="2115" w:type="dxa"/>
            <w:tcBorders>
              <w:tl2br w:val="nil"/>
              <w:tr2bl w:val="nil"/>
            </w:tcBorders>
            <w:noWrap w:val="0"/>
            <w:vAlign w:val="top"/>
          </w:tcPr>
          <w:p w14:paraId="25BE22C8">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元/人/月</w:t>
            </w:r>
          </w:p>
        </w:tc>
        <w:tc>
          <w:tcPr>
            <w:tcW w:w="1725" w:type="dxa"/>
            <w:tcBorders>
              <w:tl2br w:val="nil"/>
              <w:tr2bl w:val="nil"/>
            </w:tcBorders>
            <w:noWrap w:val="0"/>
            <w:vAlign w:val="top"/>
          </w:tcPr>
          <w:p w14:paraId="236E146F">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680" w:type="dxa"/>
            <w:tcBorders>
              <w:tl2br w:val="nil"/>
              <w:tr2bl w:val="nil"/>
            </w:tcBorders>
            <w:noWrap w:val="0"/>
            <w:vAlign w:val="top"/>
          </w:tcPr>
          <w:p w14:paraId="53210346">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r>
      <w:tr w14:paraId="7CEA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50" w:type="dxa"/>
            <w:tcBorders>
              <w:tl2br w:val="nil"/>
              <w:tr2bl w:val="nil"/>
            </w:tcBorders>
            <w:shd w:val="clear" w:color="auto" w:fill="auto"/>
            <w:noWrap w:val="0"/>
            <w:vAlign w:val="top"/>
          </w:tcPr>
          <w:p w14:paraId="00574BE4">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电梯司乘</w:t>
            </w:r>
            <w:r>
              <w:rPr>
                <w:rFonts w:hint="eastAsia" w:ascii="宋体" w:hAnsi="宋体" w:cs="宋体"/>
                <w:color w:val="000000" w:themeColor="text1"/>
                <w:sz w:val="20"/>
                <w:szCs w:val="20"/>
                <w:highlight w:val="none"/>
                <w:lang w:val="en-US" w:eastAsia="zh-CN"/>
                <w14:textFill>
                  <w14:solidFill>
                    <w14:schemeClr w14:val="tx1"/>
                  </w14:solidFill>
                </w14:textFill>
              </w:rPr>
              <w:t>服</w:t>
            </w:r>
            <w:r>
              <w:rPr>
                <w:rFonts w:hint="eastAsia" w:ascii="宋体" w:hAnsi="宋体" w:eastAsia="宋体" w:cs="宋体"/>
                <w:color w:val="000000" w:themeColor="text1"/>
                <w:sz w:val="20"/>
                <w:szCs w:val="20"/>
                <w:highlight w:val="none"/>
                <w14:textFill>
                  <w14:solidFill>
                    <w14:schemeClr w14:val="tx1"/>
                  </w14:solidFill>
                </w14:textFill>
              </w:rPr>
              <w:t>务</w:t>
            </w:r>
          </w:p>
        </w:tc>
        <w:tc>
          <w:tcPr>
            <w:tcW w:w="2617" w:type="dxa"/>
            <w:tcBorders>
              <w:tl2br w:val="nil"/>
              <w:tr2bl w:val="nil"/>
            </w:tcBorders>
            <w:shd w:val="clear" w:color="auto" w:fill="auto"/>
            <w:noWrap w:val="0"/>
            <w:vAlign w:val="top"/>
          </w:tcPr>
          <w:p w14:paraId="6C47F60B">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leftChars="0" w:right="0" w:rightChars="0" w:firstLine="400" w:firstLineChars="200"/>
              <w:jc w:val="center"/>
              <w:textAlignment w:val="auto"/>
              <w:rPr>
                <w:rFonts w:hint="default"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cs="宋体"/>
                <w:color w:val="000000" w:themeColor="text1"/>
                <w:kern w:val="2"/>
                <w:sz w:val="20"/>
                <w:szCs w:val="20"/>
                <w:highlight w:val="none"/>
                <w:lang w:val="en-US" w:eastAsia="zh-CN" w:bidi="ar-SA"/>
                <w14:textFill>
                  <w14:solidFill>
                    <w14:schemeClr w14:val="tx1"/>
                  </w14:solidFill>
                </w14:textFill>
              </w:rPr>
              <w:t>8人</w:t>
            </w:r>
          </w:p>
        </w:tc>
        <w:tc>
          <w:tcPr>
            <w:tcW w:w="2115" w:type="dxa"/>
            <w:tcBorders>
              <w:tl2br w:val="nil"/>
              <w:tr2bl w:val="nil"/>
            </w:tcBorders>
            <w:shd w:val="clear" w:color="auto" w:fill="auto"/>
            <w:noWrap w:val="0"/>
            <w:vAlign w:val="top"/>
          </w:tcPr>
          <w:p w14:paraId="739EDF65">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leftChars="0" w:right="0" w:rightChars="0" w:firstLine="400" w:firstLineChars="200"/>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元/人/月</w:t>
            </w:r>
          </w:p>
        </w:tc>
        <w:tc>
          <w:tcPr>
            <w:tcW w:w="1725" w:type="dxa"/>
            <w:tcBorders>
              <w:tl2br w:val="nil"/>
              <w:tr2bl w:val="nil"/>
            </w:tcBorders>
            <w:shd w:val="clear" w:color="auto" w:fill="auto"/>
            <w:noWrap w:val="0"/>
            <w:vAlign w:val="top"/>
          </w:tcPr>
          <w:p w14:paraId="293D07A4">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leftChars="0" w:right="0" w:rightChars="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680" w:type="dxa"/>
            <w:tcBorders>
              <w:tl2br w:val="nil"/>
              <w:tr2bl w:val="nil"/>
            </w:tcBorders>
            <w:shd w:val="clear" w:color="auto" w:fill="auto"/>
            <w:noWrap w:val="0"/>
            <w:vAlign w:val="top"/>
          </w:tcPr>
          <w:p w14:paraId="515FF0EE">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leftChars="0" w:right="0" w:rightChars="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r>
      <w:tr w14:paraId="1B60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50" w:type="dxa"/>
            <w:tcBorders>
              <w:tl2br w:val="nil"/>
              <w:tr2bl w:val="nil"/>
            </w:tcBorders>
            <w:shd w:val="clear" w:color="auto" w:fill="auto"/>
            <w:noWrap w:val="0"/>
            <w:vAlign w:val="top"/>
          </w:tcPr>
          <w:p w14:paraId="5364966F">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rightChars="0" w:firstLine="200" w:firstLineChars="100"/>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PVC地板打蜡</w:t>
            </w:r>
          </w:p>
        </w:tc>
        <w:tc>
          <w:tcPr>
            <w:tcW w:w="2617" w:type="dxa"/>
            <w:tcBorders>
              <w:tl2br w:val="nil"/>
              <w:tr2bl w:val="nil"/>
            </w:tcBorders>
            <w:shd w:val="clear" w:color="auto" w:fill="auto"/>
            <w:noWrap w:val="0"/>
            <w:vAlign w:val="top"/>
          </w:tcPr>
          <w:p w14:paraId="58E10EAC">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leftChars="0" w:right="0" w:rightChars="0" w:firstLine="400" w:firstLineChars="200"/>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cs="宋体"/>
                <w:b w:val="0"/>
                <w:bCs w:val="0"/>
                <w:color w:val="auto"/>
                <w:sz w:val="20"/>
                <w:szCs w:val="20"/>
                <w:highlight w:val="none"/>
                <w:lang w:val="en-US" w:eastAsia="zh-CN"/>
              </w:rPr>
              <w:t>约5</w:t>
            </w:r>
            <w:r>
              <w:rPr>
                <w:rFonts w:hint="eastAsia" w:ascii="宋体" w:hAnsi="宋体" w:eastAsia="宋体" w:cs="宋体"/>
                <w:b w:val="0"/>
                <w:bCs w:val="0"/>
                <w:color w:val="auto"/>
                <w:sz w:val="20"/>
                <w:szCs w:val="20"/>
                <w:highlight w:val="none"/>
                <w:lang w:val="en-US" w:eastAsia="zh-CN"/>
              </w:rPr>
              <w:t>000㎡/年</w:t>
            </w:r>
          </w:p>
        </w:tc>
        <w:tc>
          <w:tcPr>
            <w:tcW w:w="2115" w:type="dxa"/>
            <w:tcBorders>
              <w:tl2br w:val="nil"/>
              <w:tr2bl w:val="nil"/>
            </w:tcBorders>
            <w:shd w:val="clear" w:color="auto" w:fill="auto"/>
            <w:noWrap w:val="0"/>
            <w:vAlign w:val="top"/>
          </w:tcPr>
          <w:p w14:paraId="60A0FB70">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leftChars="0" w:right="0" w:rightChars="0" w:firstLine="400" w:firstLineChars="200"/>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元/㎡</w:t>
            </w:r>
            <w:r>
              <w:rPr>
                <w:rFonts w:hint="eastAsia" w:ascii="宋体" w:hAnsi="宋体" w:eastAsia="宋体" w:cs="宋体"/>
                <w:color w:val="000000" w:themeColor="text1"/>
                <w:sz w:val="20"/>
                <w:szCs w:val="20"/>
                <w:highlight w:val="none"/>
                <w:lang w:val="en-US" w:eastAsia="zh-CN"/>
                <w14:textFill>
                  <w14:solidFill>
                    <w14:schemeClr w14:val="tx1"/>
                  </w14:solidFill>
                </w14:textFill>
              </w:rPr>
              <w:t>/次</w:t>
            </w:r>
          </w:p>
        </w:tc>
        <w:tc>
          <w:tcPr>
            <w:tcW w:w="1725" w:type="dxa"/>
            <w:tcBorders>
              <w:tl2br w:val="nil"/>
              <w:tr2bl w:val="nil"/>
            </w:tcBorders>
            <w:shd w:val="clear" w:color="auto" w:fill="auto"/>
            <w:noWrap w:val="0"/>
            <w:vAlign w:val="top"/>
          </w:tcPr>
          <w:p w14:paraId="14217DCB">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leftChars="0" w:right="0" w:rightChars="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680" w:type="dxa"/>
            <w:tcBorders>
              <w:tl2br w:val="nil"/>
              <w:tr2bl w:val="nil"/>
            </w:tcBorders>
            <w:shd w:val="clear" w:color="auto" w:fill="auto"/>
            <w:noWrap w:val="0"/>
            <w:vAlign w:val="top"/>
          </w:tcPr>
          <w:p w14:paraId="62FC0205">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leftChars="0" w:right="0" w:rightChars="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r>
      <w:tr w14:paraId="3209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950" w:type="dxa"/>
            <w:tcBorders>
              <w:tl2br w:val="nil"/>
              <w:tr2bl w:val="nil"/>
            </w:tcBorders>
            <w:noWrap w:val="0"/>
            <w:vAlign w:val="top"/>
          </w:tcPr>
          <w:p w14:paraId="52353BC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化粪池、污水井、雨水井、蓄水池清理</w:t>
            </w:r>
          </w:p>
        </w:tc>
        <w:tc>
          <w:tcPr>
            <w:tcW w:w="2617" w:type="dxa"/>
            <w:tcBorders>
              <w:tl2br w:val="nil"/>
              <w:tr2bl w:val="nil"/>
            </w:tcBorders>
            <w:noWrap w:val="0"/>
            <w:vAlign w:val="top"/>
          </w:tcPr>
          <w:p w14:paraId="56D6D9DF">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1000" w:firstLineChars="500"/>
              <w:jc w:val="both"/>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w:t>
            </w:r>
          </w:p>
        </w:tc>
        <w:tc>
          <w:tcPr>
            <w:tcW w:w="2115" w:type="dxa"/>
            <w:tcBorders>
              <w:tl2br w:val="nil"/>
              <w:tr2bl w:val="nil"/>
            </w:tcBorders>
            <w:noWrap w:val="0"/>
            <w:vAlign w:val="top"/>
          </w:tcPr>
          <w:p w14:paraId="450E5071">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元/年</w:t>
            </w:r>
          </w:p>
        </w:tc>
        <w:tc>
          <w:tcPr>
            <w:tcW w:w="1725" w:type="dxa"/>
            <w:tcBorders>
              <w:tl2br w:val="nil"/>
              <w:tr2bl w:val="nil"/>
            </w:tcBorders>
            <w:noWrap w:val="0"/>
            <w:vAlign w:val="top"/>
          </w:tcPr>
          <w:p w14:paraId="0B0F7484">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680" w:type="dxa"/>
            <w:tcBorders>
              <w:tl2br w:val="nil"/>
              <w:tr2bl w:val="nil"/>
            </w:tcBorders>
            <w:noWrap w:val="0"/>
            <w:vAlign w:val="top"/>
          </w:tcPr>
          <w:p w14:paraId="3CF19E84">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r>
      <w:tr w14:paraId="51D8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50" w:type="dxa"/>
            <w:tcBorders>
              <w:tl2br w:val="nil"/>
              <w:tr2bl w:val="nil"/>
            </w:tcBorders>
            <w:noWrap w:val="0"/>
            <w:vAlign w:val="top"/>
          </w:tcPr>
          <w:p w14:paraId="703CF3DD">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绿化养护</w:t>
            </w:r>
          </w:p>
        </w:tc>
        <w:tc>
          <w:tcPr>
            <w:tcW w:w="2617" w:type="dxa"/>
            <w:tcBorders>
              <w:tl2br w:val="nil"/>
              <w:tr2bl w:val="nil"/>
            </w:tcBorders>
            <w:noWrap w:val="0"/>
            <w:vAlign w:val="top"/>
          </w:tcPr>
          <w:p w14:paraId="471E0415">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cs="宋体"/>
                <w:color w:val="auto"/>
                <w:sz w:val="20"/>
                <w:szCs w:val="20"/>
                <w:highlight w:val="none"/>
                <w:lang w:val="en-US" w:eastAsia="zh-CN"/>
              </w:rPr>
              <w:t>11012</w:t>
            </w:r>
            <w:r>
              <w:rPr>
                <w:rFonts w:hint="eastAsia" w:ascii="宋体" w:hAnsi="宋体" w:eastAsia="宋体" w:cs="宋体"/>
                <w:color w:val="auto"/>
                <w:sz w:val="20"/>
                <w:szCs w:val="20"/>
                <w:highlight w:val="none"/>
              </w:rPr>
              <w:t>平方米</w:t>
            </w:r>
          </w:p>
        </w:tc>
        <w:tc>
          <w:tcPr>
            <w:tcW w:w="2115" w:type="dxa"/>
            <w:tcBorders>
              <w:tl2br w:val="nil"/>
              <w:tr2bl w:val="nil"/>
            </w:tcBorders>
            <w:noWrap w:val="0"/>
            <w:vAlign w:val="top"/>
          </w:tcPr>
          <w:p w14:paraId="6352D7F3">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auto"/>
                <w:sz w:val="20"/>
                <w:szCs w:val="20"/>
                <w:highlight w:val="none"/>
              </w:rPr>
              <w:t>元/年</w:t>
            </w:r>
          </w:p>
        </w:tc>
        <w:tc>
          <w:tcPr>
            <w:tcW w:w="1725" w:type="dxa"/>
            <w:tcBorders>
              <w:tl2br w:val="nil"/>
              <w:tr2bl w:val="nil"/>
            </w:tcBorders>
            <w:noWrap w:val="0"/>
            <w:vAlign w:val="top"/>
          </w:tcPr>
          <w:p w14:paraId="13354964">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auto"/>
                <w:sz w:val="20"/>
                <w:szCs w:val="20"/>
                <w:highlight w:val="none"/>
              </w:rPr>
            </w:pPr>
          </w:p>
        </w:tc>
        <w:tc>
          <w:tcPr>
            <w:tcW w:w="1680" w:type="dxa"/>
            <w:tcBorders>
              <w:tl2br w:val="nil"/>
              <w:tr2bl w:val="nil"/>
            </w:tcBorders>
            <w:noWrap w:val="0"/>
            <w:vAlign w:val="top"/>
          </w:tcPr>
          <w:p w14:paraId="1C2F7ED2">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auto"/>
                <w:sz w:val="20"/>
                <w:szCs w:val="20"/>
                <w:highlight w:val="none"/>
              </w:rPr>
            </w:pPr>
          </w:p>
        </w:tc>
      </w:tr>
      <w:tr w14:paraId="31D0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50" w:type="dxa"/>
            <w:tcBorders>
              <w:tl2br w:val="nil"/>
              <w:tr2bl w:val="nil"/>
            </w:tcBorders>
            <w:noWrap w:val="0"/>
            <w:vAlign w:val="top"/>
          </w:tcPr>
          <w:p w14:paraId="6AA75896">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生活垃圾</w:t>
            </w:r>
            <w:r>
              <w:rPr>
                <w:rFonts w:hint="eastAsia" w:ascii="宋体" w:hAnsi="宋体" w:cs="宋体"/>
                <w:color w:val="000000" w:themeColor="text1"/>
                <w:sz w:val="20"/>
                <w:szCs w:val="20"/>
                <w:highlight w:val="none"/>
                <w:lang w:val="en-US" w:eastAsia="zh-CN"/>
                <w14:textFill>
                  <w14:solidFill>
                    <w14:schemeClr w14:val="tx1"/>
                  </w14:solidFill>
                </w14:textFill>
              </w:rPr>
              <w:t>清</w:t>
            </w:r>
            <w:r>
              <w:rPr>
                <w:rFonts w:hint="eastAsia" w:ascii="宋体" w:hAnsi="宋体" w:eastAsia="宋体" w:cs="宋体"/>
                <w:color w:val="000000" w:themeColor="text1"/>
                <w:sz w:val="20"/>
                <w:szCs w:val="20"/>
                <w:highlight w:val="none"/>
                <w14:textFill>
                  <w14:solidFill>
                    <w14:schemeClr w14:val="tx1"/>
                  </w14:solidFill>
                </w14:textFill>
              </w:rPr>
              <w:t>运</w:t>
            </w:r>
          </w:p>
        </w:tc>
        <w:tc>
          <w:tcPr>
            <w:tcW w:w="2617" w:type="dxa"/>
            <w:tcBorders>
              <w:tl2br w:val="nil"/>
              <w:tr2bl w:val="nil"/>
            </w:tcBorders>
            <w:noWrap w:val="0"/>
            <w:vAlign w:val="top"/>
          </w:tcPr>
          <w:p w14:paraId="7F704F5E">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200" w:firstLineChars="100"/>
              <w:jc w:val="both"/>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bCs/>
                <w:color w:val="000000" w:themeColor="text1"/>
                <w:sz w:val="20"/>
                <w:szCs w:val="20"/>
                <w:highlight w:val="none"/>
                <w14:textFill>
                  <w14:solidFill>
                    <w14:schemeClr w14:val="tx1"/>
                  </w14:solidFill>
                </w14:textFill>
              </w:rPr>
              <w:t>每天垃圾量约1.2吨</w:t>
            </w:r>
          </w:p>
        </w:tc>
        <w:tc>
          <w:tcPr>
            <w:tcW w:w="2115" w:type="dxa"/>
            <w:tcBorders>
              <w:tl2br w:val="nil"/>
              <w:tr2bl w:val="nil"/>
            </w:tcBorders>
            <w:noWrap w:val="0"/>
            <w:vAlign w:val="top"/>
          </w:tcPr>
          <w:p w14:paraId="76CAC6B5">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元/年</w:t>
            </w:r>
          </w:p>
        </w:tc>
        <w:tc>
          <w:tcPr>
            <w:tcW w:w="1725" w:type="dxa"/>
            <w:tcBorders>
              <w:tl2br w:val="nil"/>
              <w:tr2bl w:val="nil"/>
            </w:tcBorders>
            <w:noWrap w:val="0"/>
            <w:vAlign w:val="top"/>
          </w:tcPr>
          <w:p w14:paraId="434EF76E">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680" w:type="dxa"/>
            <w:tcBorders>
              <w:tl2br w:val="nil"/>
              <w:tr2bl w:val="nil"/>
            </w:tcBorders>
            <w:noWrap w:val="0"/>
            <w:vAlign w:val="top"/>
          </w:tcPr>
          <w:p w14:paraId="4AB15D5E">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r>
      <w:tr w14:paraId="20F5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50" w:type="dxa"/>
            <w:tcBorders>
              <w:tl2br w:val="nil"/>
              <w:tr2bl w:val="nil"/>
            </w:tcBorders>
            <w:noWrap w:val="0"/>
            <w:vAlign w:val="top"/>
          </w:tcPr>
          <w:p w14:paraId="148E7B2F">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污水处理</w:t>
            </w:r>
          </w:p>
        </w:tc>
        <w:tc>
          <w:tcPr>
            <w:tcW w:w="2617" w:type="dxa"/>
            <w:tcBorders>
              <w:tl2br w:val="nil"/>
              <w:tr2bl w:val="nil"/>
            </w:tcBorders>
            <w:noWrap w:val="0"/>
            <w:vAlign w:val="top"/>
          </w:tcPr>
          <w:p w14:paraId="04C01B5F">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auto"/>
                <w:sz w:val="20"/>
                <w:szCs w:val="20"/>
                <w:highlight w:val="none"/>
              </w:rPr>
              <w:t>约</w:t>
            </w:r>
            <w:r>
              <w:rPr>
                <w:rFonts w:hint="eastAsia" w:ascii="宋体" w:hAnsi="宋体" w:cs="宋体"/>
                <w:color w:val="auto"/>
                <w:sz w:val="20"/>
                <w:szCs w:val="20"/>
                <w:highlight w:val="none"/>
                <w:lang w:val="en-US" w:eastAsia="zh-CN"/>
              </w:rPr>
              <w:t>8000</w:t>
            </w:r>
            <w:r>
              <w:rPr>
                <w:rFonts w:hint="eastAsia" w:ascii="宋体" w:hAnsi="宋体" w:eastAsia="宋体" w:cs="宋体"/>
                <w:color w:val="auto"/>
                <w:sz w:val="20"/>
                <w:szCs w:val="20"/>
                <w:highlight w:val="none"/>
              </w:rPr>
              <w:t>吨</w:t>
            </w:r>
            <w:r>
              <w:rPr>
                <w:rFonts w:hint="eastAsia" w:ascii="宋体" w:hAnsi="宋体" w:cs="宋体"/>
                <w:color w:val="auto"/>
                <w:sz w:val="20"/>
                <w:szCs w:val="20"/>
                <w:highlight w:val="none"/>
                <w:lang w:val="en-US" w:eastAsia="zh-CN"/>
              </w:rPr>
              <w:t>/月</w:t>
            </w:r>
          </w:p>
        </w:tc>
        <w:tc>
          <w:tcPr>
            <w:tcW w:w="2115" w:type="dxa"/>
            <w:tcBorders>
              <w:tl2br w:val="nil"/>
              <w:tr2bl w:val="nil"/>
            </w:tcBorders>
            <w:noWrap w:val="0"/>
            <w:vAlign w:val="top"/>
          </w:tcPr>
          <w:p w14:paraId="5555C170">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元/吨</w:t>
            </w:r>
          </w:p>
        </w:tc>
        <w:tc>
          <w:tcPr>
            <w:tcW w:w="1725" w:type="dxa"/>
            <w:tcBorders>
              <w:tl2br w:val="nil"/>
              <w:tr2bl w:val="nil"/>
            </w:tcBorders>
            <w:noWrap w:val="0"/>
            <w:vAlign w:val="top"/>
          </w:tcPr>
          <w:p w14:paraId="3594D501">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680" w:type="dxa"/>
            <w:tcBorders>
              <w:tl2br w:val="nil"/>
              <w:tr2bl w:val="nil"/>
            </w:tcBorders>
            <w:noWrap w:val="0"/>
            <w:vAlign w:val="top"/>
          </w:tcPr>
          <w:p w14:paraId="11FF23D3">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r>
      <w:tr w14:paraId="1A0F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50" w:type="dxa"/>
            <w:tcBorders>
              <w:tl2br w:val="nil"/>
              <w:tr2bl w:val="nil"/>
            </w:tcBorders>
            <w:noWrap w:val="0"/>
            <w:vAlign w:val="top"/>
          </w:tcPr>
          <w:p w14:paraId="65FAEBB6">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灭四害</w:t>
            </w:r>
          </w:p>
        </w:tc>
        <w:tc>
          <w:tcPr>
            <w:tcW w:w="2617" w:type="dxa"/>
            <w:tcBorders>
              <w:tl2br w:val="nil"/>
              <w:tr2bl w:val="nil"/>
            </w:tcBorders>
            <w:noWrap w:val="0"/>
            <w:vAlign w:val="top"/>
          </w:tcPr>
          <w:p w14:paraId="1191E248">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w:t>
            </w:r>
          </w:p>
        </w:tc>
        <w:tc>
          <w:tcPr>
            <w:tcW w:w="2115" w:type="dxa"/>
            <w:tcBorders>
              <w:tl2br w:val="nil"/>
              <w:tr2bl w:val="nil"/>
            </w:tcBorders>
            <w:noWrap w:val="0"/>
            <w:vAlign w:val="top"/>
          </w:tcPr>
          <w:p w14:paraId="1E7F2253">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auto"/>
                <w:sz w:val="20"/>
                <w:szCs w:val="20"/>
                <w:highlight w:val="none"/>
              </w:rPr>
              <w:t>元/年</w:t>
            </w:r>
          </w:p>
        </w:tc>
        <w:tc>
          <w:tcPr>
            <w:tcW w:w="1725" w:type="dxa"/>
            <w:tcBorders>
              <w:tl2br w:val="nil"/>
              <w:tr2bl w:val="nil"/>
            </w:tcBorders>
            <w:noWrap w:val="0"/>
            <w:vAlign w:val="top"/>
          </w:tcPr>
          <w:p w14:paraId="665BF58F">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auto"/>
                <w:sz w:val="20"/>
                <w:szCs w:val="20"/>
                <w:highlight w:val="none"/>
              </w:rPr>
            </w:pPr>
          </w:p>
        </w:tc>
        <w:tc>
          <w:tcPr>
            <w:tcW w:w="1680" w:type="dxa"/>
            <w:tcBorders>
              <w:tl2br w:val="nil"/>
              <w:tr2bl w:val="nil"/>
            </w:tcBorders>
            <w:noWrap w:val="0"/>
            <w:vAlign w:val="top"/>
          </w:tcPr>
          <w:p w14:paraId="67A9D4F6">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auto"/>
                <w:sz w:val="20"/>
                <w:szCs w:val="20"/>
                <w:highlight w:val="none"/>
              </w:rPr>
            </w:pPr>
          </w:p>
        </w:tc>
      </w:tr>
      <w:tr w14:paraId="35A2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50" w:type="dxa"/>
            <w:tcBorders>
              <w:tl2br w:val="nil"/>
              <w:tr2bl w:val="nil"/>
            </w:tcBorders>
            <w:noWrap w:val="0"/>
            <w:vAlign w:val="top"/>
          </w:tcPr>
          <w:p w14:paraId="4DF91001">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jc w:val="center"/>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建筑垃圾清运</w:t>
            </w:r>
          </w:p>
        </w:tc>
        <w:tc>
          <w:tcPr>
            <w:tcW w:w="2617" w:type="dxa"/>
            <w:tcBorders>
              <w:tl2br w:val="nil"/>
              <w:tr2bl w:val="nil"/>
            </w:tcBorders>
            <w:noWrap w:val="0"/>
            <w:vAlign w:val="top"/>
          </w:tcPr>
          <w:p w14:paraId="2D22296A">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9吨车</w:t>
            </w:r>
            <w:r>
              <w:rPr>
                <w:rFonts w:hint="eastAsia" w:ascii="宋体" w:hAnsi="宋体" w:cs="宋体"/>
                <w:color w:val="000000" w:themeColor="text1"/>
                <w:sz w:val="20"/>
                <w:szCs w:val="20"/>
                <w:highlight w:val="none"/>
                <w:lang w:eastAsia="zh-CN"/>
                <w14:textFill>
                  <w14:solidFill>
                    <w14:schemeClr w14:val="tx1"/>
                  </w14:solidFill>
                </w14:textFill>
              </w:rPr>
              <w:t>，</w:t>
            </w:r>
            <w:r>
              <w:rPr>
                <w:rFonts w:hint="eastAsia" w:ascii="宋体" w:hAnsi="宋体" w:cs="宋体"/>
                <w:color w:val="000000" w:themeColor="text1"/>
                <w:sz w:val="20"/>
                <w:szCs w:val="20"/>
                <w:highlight w:val="none"/>
                <w:lang w:val="en-US" w:eastAsia="zh-CN"/>
                <w14:textFill>
                  <w14:solidFill>
                    <w14:schemeClr w14:val="tx1"/>
                  </w14:solidFill>
                </w14:textFill>
              </w:rPr>
              <w:t>8车/年</w:t>
            </w:r>
          </w:p>
        </w:tc>
        <w:tc>
          <w:tcPr>
            <w:tcW w:w="2115" w:type="dxa"/>
            <w:tcBorders>
              <w:tl2br w:val="nil"/>
              <w:tr2bl w:val="nil"/>
            </w:tcBorders>
            <w:noWrap w:val="0"/>
            <w:vAlign w:val="top"/>
          </w:tcPr>
          <w:p w14:paraId="341D8166">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元/车</w:t>
            </w:r>
          </w:p>
        </w:tc>
        <w:tc>
          <w:tcPr>
            <w:tcW w:w="1725" w:type="dxa"/>
            <w:tcBorders>
              <w:tl2br w:val="nil"/>
              <w:tr2bl w:val="nil"/>
            </w:tcBorders>
            <w:noWrap w:val="0"/>
            <w:vAlign w:val="top"/>
          </w:tcPr>
          <w:p w14:paraId="3511DBCF">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680" w:type="dxa"/>
            <w:tcBorders>
              <w:tl2br w:val="nil"/>
              <w:tr2bl w:val="nil"/>
            </w:tcBorders>
            <w:noWrap w:val="0"/>
            <w:vAlign w:val="top"/>
          </w:tcPr>
          <w:p w14:paraId="24C01830">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r>
      <w:tr w14:paraId="2C3E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950" w:type="dxa"/>
            <w:tcBorders>
              <w:tl2br w:val="nil"/>
              <w:tr2bl w:val="nil"/>
            </w:tcBorders>
            <w:noWrap w:val="0"/>
            <w:vAlign w:val="top"/>
          </w:tcPr>
          <w:p w14:paraId="6E256831">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车辆搬运服务</w:t>
            </w:r>
          </w:p>
        </w:tc>
        <w:tc>
          <w:tcPr>
            <w:tcW w:w="2617" w:type="dxa"/>
            <w:tcBorders>
              <w:tl2br w:val="nil"/>
              <w:tr2bl w:val="nil"/>
            </w:tcBorders>
            <w:noWrap w:val="0"/>
            <w:vAlign w:val="top"/>
          </w:tcPr>
          <w:p w14:paraId="29B58BD0">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jc w:val="left"/>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2吨车（4.2米长），5车/年</w:t>
            </w:r>
          </w:p>
        </w:tc>
        <w:tc>
          <w:tcPr>
            <w:tcW w:w="2115" w:type="dxa"/>
            <w:tcBorders>
              <w:tl2br w:val="nil"/>
              <w:tr2bl w:val="nil"/>
            </w:tcBorders>
            <w:noWrap w:val="0"/>
            <w:vAlign w:val="top"/>
          </w:tcPr>
          <w:p w14:paraId="49B65019">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元/车</w:t>
            </w:r>
          </w:p>
        </w:tc>
        <w:tc>
          <w:tcPr>
            <w:tcW w:w="1725" w:type="dxa"/>
            <w:tcBorders>
              <w:tl2br w:val="nil"/>
              <w:tr2bl w:val="nil"/>
            </w:tcBorders>
            <w:noWrap w:val="0"/>
            <w:vAlign w:val="top"/>
          </w:tcPr>
          <w:p w14:paraId="485A745D">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680" w:type="dxa"/>
            <w:tcBorders>
              <w:tl2br w:val="nil"/>
              <w:tr2bl w:val="nil"/>
            </w:tcBorders>
            <w:noWrap w:val="0"/>
            <w:vAlign w:val="top"/>
          </w:tcPr>
          <w:p w14:paraId="14C81D1B">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r>
      <w:tr w14:paraId="76E9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950" w:type="dxa"/>
            <w:tcBorders>
              <w:tl2br w:val="nil"/>
              <w:tr2bl w:val="nil"/>
            </w:tcBorders>
            <w:noWrap w:val="0"/>
            <w:vAlign w:val="top"/>
          </w:tcPr>
          <w:p w14:paraId="1651E2F2">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jc w:val="center"/>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b/>
                <w:bCs/>
                <w:color w:val="000000" w:themeColor="text1"/>
                <w:sz w:val="20"/>
                <w:szCs w:val="20"/>
                <w:highlight w:val="none"/>
                <w:lang w:val="en-US" w:eastAsia="zh-CN"/>
                <w14:textFill>
                  <w14:solidFill>
                    <w14:schemeClr w14:val="tx1"/>
                  </w14:solidFill>
                </w14:textFill>
              </w:rPr>
              <w:t>合计(元)</w:t>
            </w:r>
          </w:p>
        </w:tc>
        <w:tc>
          <w:tcPr>
            <w:tcW w:w="2617" w:type="dxa"/>
            <w:tcBorders>
              <w:tl2br w:val="nil"/>
              <w:tr2bl w:val="nil"/>
            </w:tcBorders>
            <w:noWrap w:val="0"/>
            <w:vAlign w:val="top"/>
          </w:tcPr>
          <w:p w14:paraId="52D0A17B">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default" w:ascii="宋体" w:hAnsi="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w:t>
            </w:r>
          </w:p>
        </w:tc>
        <w:tc>
          <w:tcPr>
            <w:tcW w:w="2115" w:type="dxa"/>
            <w:tcBorders>
              <w:tl2br w:val="nil"/>
              <w:tr2bl w:val="nil"/>
            </w:tcBorders>
            <w:noWrap w:val="0"/>
            <w:vAlign w:val="top"/>
          </w:tcPr>
          <w:p w14:paraId="3B946BAF">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w:t>
            </w:r>
          </w:p>
        </w:tc>
        <w:tc>
          <w:tcPr>
            <w:tcW w:w="1725" w:type="dxa"/>
            <w:tcBorders>
              <w:tl2br w:val="nil"/>
              <w:tr2bl w:val="nil"/>
            </w:tcBorders>
            <w:noWrap w:val="0"/>
            <w:vAlign w:val="top"/>
          </w:tcPr>
          <w:p w14:paraId="668A2E64">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680" w:type="dxa"/>
            <w:tcBorders>
              <w:tl2br w:val="nil"/>
              <w:tr2bl w:val="nil"/>
            </w:tcBorders>
            <w:noWrap w:val="0"/>
            <w:vAlign w:val="top"/>
          </w:tcPr>
          <w:p w14:paraId="6BD7D91C">
            <w:pPr>
              <w:keepNext w:val="0"/>
              <w:keepLines w:val="0"/>
              <w:pageBreakBefore w:val="0"/>
              <w:suppressLineNumbers w:val="0"/>
              <w:kinsoku/>
              <w:wordWrap/>
              <w:overflowPunct/>
              <w:topLinePunct w:val="0"/>
              <w:bidi w:val="0"/>
              <w:spacing w:before="0" w:beforeLines="0" w:beforeAutospacing="0" w:after="0" w:afterLines="0" w:afterAutospacing="0" w:line="400" w:lineRule="exact"/>
              <w:ind w:left="0" w:right="0" w:firstLine="400" w:firstLineChars="20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r>
    </w:tbl>
    <w:p w14:paraId="7D33BF21">
      <w:pPr>
        <w:pStyle w:val="21"/>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注:需求中所有要求均不允许负偏离。其中标记★的服务需求为最低要求,响应人可作正偏离响应</w:t>
      </w:r>
      <w:r>
        <w:rPr>
          <w:rFonts w:hint="eastAsia" w:ascii="宋体" w:hAnsi="宋体" w:cs="宋体"/>
          <w:color w:val="000000" w:themeColor="text1"/>
          <w:sz w:val="21"/>
          <w:szCs w:val="21"/>
          <w:highlight w:val="none"/>
          <w:lang w:eastAsia="zh-CN"/>
          <w14:textFill>
            <w14:solidFill>
              <w14:schemeClr w14:val="tx1"/>
            </w14:solidFill>
          </w14:textFill>
        </w:rPr>
        <w:t>。</w:t>
      </w:r>
    </w:p>
    <w:p w14:paraId="36C39279">
      <w:pPr>
        <w:spacing w:line="400" w:lineRule="exact"/>
        <w:jc w:val="left"/>
        <w:rPr>
          <w:rFonts w:hint="eastAsia" w:ascii="宋体" w:cs="宋体"/>
          <w:b/>
          <w:bCs/>
          <w:color w:val="000000" w:themeColor="text1"/>
          <w:szCs w:val="21"/>
          <w14:textFill>
            <w14:solidFill>
              <w14:schemeClr w14:val="tx1"/>
            </w14:solidFill>
          </w14:textFill>
        </w:rPr>
      </w:pPr>
    </w:p>
    <w:p w14:paraId="38198272">
      <w:pPr>
        <w:spacing w:line="400" w:lineRule="exact"/>
        <w:ind w:firstLine="420" w:firstLineChars="200"/>
        <w:jc w:val="left"/>
        <w:rPr>
          <w:rFonts w:hint="eastAsia" w:ascii="宋体" w:cs="宋体"/>
          <w:b/>
          <w:bCs/>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备注：本次市场调研是本单位开展项目政府采购活动的采购前工作，并非正式采购。任何供应商、单位、个人认为本次市场调研需求的内容具有倾向性、歧视性，参数设置不合理、表述不清晰或明显参数描述错误等情形，欢迎向本单位提出。</w:t>
      </w:r>
    </w:p>
    <w:p w14:paraId="3F43BCE2">
      <w:pPr>
        <w:spacing w:line="400" w:lineRule="exact"/>
        <w:ind w:firstLine="420" w:firstLineChars="200"/>
        <w:jc w:val="left"/>
        <w:rPr>
          <w:rFonts w:ascii="宋体" w:cs="宋体"/>
          <w:b/>
          <w:bCs/>
          <w:color w:val="000000" w:themeColor="text1"/>
          <w:szCs w:val="21"/>
          <w14:textFill>
            <w14:solidFill>
              <w14:schemeClr w14:val="tx1"/>
            </w14:solidFill>
          </w14:textFill>
        </w:rPr>
      </w:pPr>
      <w:r>
        <w:rPr>
          <w:rFonts w:hint="eastAsia" w:ascii="宋体" w:cs="宋体"/>
          <w:b/>
          <w:bCs/>
          <w:color w:val="000000" w:themeColor="text1"/>
          <w:szCs w:val="21"/>
          <w14:textFill>
            <w14:solidFill>
              <w14:schemeClr w14:val="tx1"/>
            </w14:solidFill>
          </w14:textFill>
        </w:rPr>
        <w:t>针对本项目的反馈意见，本单位将依据政府采购相关法律法规规定作为确定合理采购需求的参考。本项目将依据政府采购相关法律法规规定开展采购活动。具体采购项目情况以相关采购公告和采购文件为准。</w:t>
      </w:r>
    </w:p>
    <w:sectPr>
      <w:headerReference r:id="rId8" w:type="first"/>
      <w:footerReference r:id="rId10" w:type="first"/>
      <w:headerReference r:id="rId7" w:type="default"/>
      <w:footerReference r:id="rId9" w:type="default"/>
      <w:pgSz w:w="11906" w:h="16838"/>
      <w:pgMar w:top="1134" w:right="1134" w:bottom="113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Ђ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创艺简黑体">
    <w:altName w:val="黑体"/>
    <w:panose1 w:val="00000000000000000000"/>
    <w:charset w:val="00"/>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10DE9">
    <w:pPr>
      <w:pStyle w:val="3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679B7F">
                          <w:pPr>
                            <w:pStyle w:val="35"/>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14:paraId="09679B7F">
                    <w:pPr>
                      <w:pStyle w:val="3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75AAA">
    <w:pPr>
      <w:pStyle w:val="35"/>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5BD694">
                          <w:pPr>
                            <w:pStyle w:val="35"/>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415BD694">
                    <w:pPr>
                      <w:pStyle w:val="3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DDCA9">
    <w:pPr>
      <w:pStyle w:val="3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26D28">
                          <w:pPr>
                            <w:pStyle w:val="35"/>
                            <w:jc w:val="center"/>
                          </w:pPr>
                          <w:r>
                            <w:fldChar w:fldCharType="begin"/>
                          </w:r>
                          <w:r>
                            <w:instrText xml:space="preserve"> PAGE   \* MERGEFORMAT </w:instrText>
                          </w:r>
                          <w:r>
                            <w:fldChar w:fldCharType="separate"/>
                          </w:r>
                          <w:r>
                            <w:rPr>
                              <w:lang w:val="zh-CN"/>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1F26D28">
                    <w:pPr>
                      <w:pStyle w:val="35"/>
                      <w:jc w:val="center"/>
                    </w:pPr>
                    <w:r>
                      <w:fldChar w:fldCharType="begin"/>
                    </w:r>
                    <w:r>
                      <w:instrText xml:space="preserve"> PAGE   \* MERGEFORMAT </w:instrText>
                    </w:r>
                    <w:r>
                      <w:fldChar w:fldCharType="separate"/>
                    </w:r>
                    <w:r>
                      <w:rPr>
                        <w:lang w:val="zh-CN"/>
                      </w:rPr>
                      <w:t>59</w:t>
                    </w:r>
                    <w:r>
                      <w:fldChar w:fldCharType="end"/>
                    </w:r>
                  </w:p>
                </w:txbxContent>
              </v:textbox>
            </v:shape>
          </w:pict>
        </mc:Fallback>
      </mc:AlternateContent>
    </w:r>
  </w:p>
  <w:p w14:paraId="3C385359">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F8CCB">
    <w:pPr>
      <w:pStyle w:val="35"/>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F28A1">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7EF28A1">
                    <w:pPr>
                      <w:pStyle w:val="3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9525"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9524" cy="131559"/>
                      </a:xfrm>
                      <a:prstGeom prst="rect">
                        <a:avLst/>
                      </a:prstGeom>
                      <a:noFill/>
                      <a:ln w="15875" cap="flat" cmpd="sng">
                        <a:noFill/>
                        <a:prstDash val="solid"/>
                        <a:round/>
                      </a:ln>
                    </wps:spPr>
                    <wps:txbx>
                      <w:txbxContent>
                        <w:p w14:paraId="05CB1015">
                          <w:pPr>
                            <w:pStyle w:val="35"/>
                          </w:pP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0.35pt;width:0.75pt;mso-position-horizontal:center;mso-position-horizontal-relative:margin;mso-wrap-style:none;z-index:251659264;mso-width-relative:page;mso-height-relative:page;" filled="f" stroked="f" coordsize="21600,21600" o:gfxdata="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Zm+JPTAAAAAgEAAA8AAAAAAAAAAQAgAAAAIgAAAGRycy9kb3ducmV2LnhtbFBL&#10;AQIUABQAAAAIAIdO4kC4omE3+wEAAOcDAAAOAAAAAAAAAAEAIAAAACIBAABkcnMvZTJvRG9jLnht&#10;bFBLBQYAAAAABgAGAFkBAACPBQAAAAA=&#10;">
              <v:fill on="f" focussize="0,0"/>
              <v:stroke on="f" weight="1.25pt" joinstyle="round"/>
              <v:imagedata o:title=""/>
              <o:lock v:ext="edit" aspectratio="f"/>
              <v:textbox inset="0mm,0mm,0mm,0mm" style="mso-fit-shape-to-text:t;">
                <w:txbxContent>
                  <w:p w14:paraId="05CB1015">
                    <w:pPr>
                      <w:pStyle w:val="35"/>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A0B58">
    <w:pPr>
      <w:pStyle w:val="36"/>
      <w:pBdr>
        <w:bottom w:val="none" w:color="auto" w:sz="0" w:space="1"/>
      </w:pBdr>
      <w:tabs>
        <w:tab w:val="center" w:pos="0"/>
        <w:tab w:val="left" w:pos="8306"/>
        <w:tab w:val="clear" w:pos="4153"/>
      </w:tabs>
      <w:jc w:val="righ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143E4">
    <w:pPr>
      <w:pStyle w:val="36"/>
      <w:pBdr>
        <w:bottom w:val="none" w:color="auto" w:sz="0" w:space="1"/>
      </w:pBdr>
      <w:tabs>
        <w:tab w:val="center" w:pos="0"/>
        <w:tab w:val="left" w:pos="8306"/>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EEB3">
    <w:pPr>
      <w:pStyle w:val="36"/>
      <w:jc w:val="right"/>
      <w:rPr>
        <w:rFonts w:ascii="宋体" w:cs="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F978">
    <w:pPr>
      <w:pStyle w:val="3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5CFCF"/>
    <w:multiLevelType w:val="singleLevel"/>
    <w:tmpl w:val="CA75CFCF"/>
    <w:lvl w:ilvl="0" w:tentative="0">
      <w:start w:val="1"/>
      <w:numFmt w:val="chineseCounting"/>
      <w:suff w:val="nothing"/>
      <w:lvlText w:val="%1、"/>
      <w:lvlJc w:val="left"/>
      <w:rPr>
        <w:rFonts w:hint="eastAsia"/>
      </w:rPr>
    </w:lvl>
  </w:abstractNum>
  <w:abstractNum w:abstractNumId="1">
    <w:nsid w:val="EDC95DCC"/>
    <w:multiLevelType w:val="singleLevel"/>
    <w:tmpl w:val="EDC95DCC"/>
    <w:lvl w:ilvl="0" w:tentative="0">
      <w:start w:val="6"/>
      <w:numFmt w:val="decimal"/>
      <w:pStyle w:val="434"/>
      <w:suff w:val="nothing"/>
      <w:lvlText w:val="（%1）"/>
      <w:lvlJc w:val="left"/>
      <w:pPr>
        <w:tabs>
          <w:tab w:val="left" w:pos="0"/>
        </w:tabs>
        <w:ind w:left="0" w:firstLine="0"/>
      </w:pPr>
      <w:rPr>
        <w:rFonts w:cs="Times New Roman"/>
      </w:rPr>
    </w:lvl>
  </w:abstractNum>
  <w:abstractNum w:abstractNumId="2">
    <w:nsid w:val="08C42F8D"/>
    <w:multiLevelType w:val="singleLevel"/>
    <w:tmpl w:val="08C42F8D"/>
    <w:lvl w:ilvl="0" w:tentative="0">
      <w:start w:val="2"/>
      <w:numFmt w:val="chineseCounting"/>
      <w:suff w:val="nothing"/>
      <w:lvlText w:val="%1、"/>
      <w:lvlJc w:val="left"/>
      <w:pPr>
        <w:tabs>
          <w:tab w:val="left" w:pos="0"/>
        </w:tabs>
        <w:ind w:left="0" w:firstLine="0"/>
      </w:pPr>
      <w:rPr>
        <w:rFonts w:hint="eastAsia"/>
      </w:rPr>
    </w:lvl>
  </w:abstractNum>
  <w:abstractNum w:abstractNumId="3">
    <w:nsid w:val="7C728C76"/>
    <w:multiLevelType w:val="singleLevel"/>
    <w:tmpl w:val="7C728C76"/>
    <w:lvl w:ilvl="0" w:tentative="0">
      <w:start w:val="2"/>
      <w:numFmt w:val="chineseCounting"/>
      <w:suff w:val="nothing"/>
      <w:lvlText w:val="（%1）"/>
      <w:lvlJc w:val="left"/>
      <w:pPr>
        <w:tabs>
          <w:tab w:val="left" w:pos="0"/>
        </w:tabs>
        <w:ind w:left="0" w:firstLine="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TZlZDBkOWNjMWM0YTUxMDI0MWM5ZDMzZGE2Y2I4MzYifQ=="/>
  </w:docVars>
  <w:rsids>
    <w:rsidRoot w:val="00B93448"/>
    <w:rsid w:val="00011472"/>
    <w:rsid w:val="000B6D5A"/>
    <w:rsid w:val="003C44BF"/>
    <w:rsid w:val="0078118E"/>
    <w:rsid w:val="00B93448"/>
    <w:rsid w:val="00D71FA5"/>
    <w:rsid w:val="00E8088C"/>
    <w:rsid w:val="014557C2"/>
    <w:rsid w:val="014632E9"/>
    <w:rsid w:val="018618F3"/>
    <w:rsid w:val="023F66B6"/>
    <w:rsid w:val="0268793F"/>
    <w:rsid w:val="027A5940"/>
    <w:rsid w:val="02D7069C"/>
    <w:rsid w:val="02EB07CE"/>
    <w:rsid w:val="02F92D08"/>
    <w:rsid w:val="030752FD"/>
    <w:rsid w:val="034026E5"/>
    <w:rsid w:val="03A82039"/>
    <w:rsid w:val="03CD4F1E"/>
    <w:rsid w:val="043425F7"/>
    <w:rsid w:val="04ED064B"/>
    <w:rsid w:val="0534627A"/>
    <w:rsid w:val="05A056BD"/>
    <w:rsid w:val="05F652DD"/>
    <w:rsid w:val="060914B4"/>
    <w:rsid w:val="063576A3"/>
    <w:rsid w:val="06451DC1"/>
    <w:rsid w:val="068517DD"/>
    <w:rsid w:val="06A0349B"/>
    <w:rsid w:val="06A20FC1"/>
    <w:rsid w:val="075B5D40"/>
    <w:rsid w:val="0768220B"/>
    <w:rsid w:val="076A3642"/>
    <w:rsid w:val="076B3AA9"/>
    <w:rsid w:val="080C0F24"/>
    <w:rsid w:val="08752E31"/>
    <w:rsid w:val="08AE00F1"/>
    <w:rsid w:val="09246605"/>
    <w:rsid w:val="092863C3"/>
    <w:rsid w:val="09540C99"/>
    <w:rsid w:val="09931095"/>
    <w:rsid w:val="099E3CC2"/>
    <w:rsid w:val="0A031A4B"/>
    <w:rsid w:val="0AAC240E"/>
    <w:rsid w:val="0B0622ED"/>
    <w:rsid w:val="0B4D3BA6"/>
    <w:rsid w:val="0B7F5D75"/>
    <w:rsid w:val="0BCE5AFF"/>
    <w:rsid w:val="0BE16DFB"/>
    <w:rsid w:val="0BF04E68"/>
    <w:rsid w:val="0C2D3A23"/>
    <w:rsid w:val="0CE20369"/>
    <w:rsid w:val="0D42677B"/>
    <w:rsid w:val="0DD759F4"/>
    <w:rsid w:val="0E924092"/>
    <w:rsid w:val="0EF74C0A"/>
    <w:rsid w:val="0F000F7B"/>
    <w:rsid w:val="0F0871B9"/>
    <w:rsid w:val="0F476BAA"/>
    <w:rsid w:val="0F7F860B"/>
    <w:rsid w:val="10592895"/>
    <w:rsid w:val="10635C65"/>
    <w:rsid w:val="10AB4F16"/>
    <w:rsid w:val="10EA1EE2"/>
    <w:rsid w:val="11005262"/>
    <w:rsid w:val="111E1B8C"/>
    <w:rsid w:val="118714DF"/>
    <w:rsid w:val="118B5473"/>
    <w:rsid w:val="11C24C0D"/>
    <w:rsid w:val="11C77325"/>
    <w:rsid w:val="12357698"/>
    <w:rsid w:val="12642262"/>
    <w:rsid w:val="126A5771"/>
    <w:rsid w:val="12B12DF0"/>
    <w:rsid w:val="12BE3627"/>
    <w:rsid w:val="13086650"/>
    <w:rsid w:val="1341179F"/>
    <w:rsid w:val="1356560D"/>
    <w:rsid w:val="135950FD"/>
    <w:rsid w:val="137379B5"/>
    <w:rsid w:val="13750189"/>
    <w:rsid w:val="139D3E78"/>
    <w:rsid w:val="13C94A77"/>
    <w:rsid w:val="14180B15"/>
    <w:rsid w:val="144A7CEC"/>
    <w:rsid w:val="14926B19"/>
    <w:rsid w:val="15475E43"/>
    <w:rsid w:val="157D1577"/>
    <w:rsid w:val="15883A78"/>
    <w:rsid w:val="15AB1249"/>
    <w:rsid w:val="15B64A89"/>
    <w:rsid w:val="15D942D4"/>
    <w:rsid w:val="16467BBB"/>
    <w:rsid w:val="16504596"/>
    <w:rsid w:val="16565924"/>
    <w:rsid w:val="16DF3B6C"/>
    <w:rsid w:val="172B0B5F"/>
    <w:rsid w:val="172D0D7B"/>
    <w:rsid w:val="1767D0D1"/>
    <w:rsid w:val="178660A7"/>
    <w:rsid w:val="17A27073"/>
    <w:rsid w:val="18D55226"/>
    <w:rsid w:val="19297320"/>
    <w:rsid w:val="19510D51"/>
    <w:rsid w:val="19793816"/>
    <w:rsid w:val="198726DB"/>
    <w:rsid w:val="19955E1B"/>
    <w:rsid w:val="19A52E4A"/>
    <w:rsid w:val="1A143B2C"/>
    <w:rsid w:val="1A613215"/>
    <w:rsid w:val="1A92147F"/>
    <w:rsid w:val="1AE9320B"/>
    <w:rsid w:val="1B577BEC"/>
    <w:rsid w:val="1BA65EB1"/>
    <w:rsid w:val="1BA7647D"/>
    <w:rsid w:val="1BC66F66"/>
    <w:rsid w:val="1C19367C"/>
    <w:rsid w:val="1C2C45A5"/>
    <w:rsid w:val="1C9A566B"/>
    <w:rsid w:val="1CD21DCC"/>
    <w:rsid w:val="1D40323B"/>
    <w:rsid w:val="1DAF24EA"/>
    <w:rsid w:val="1E6316FA"/>
    <w:rsid w:val="1F010B23"/>
    <w:rsid w:val="1F086E69"/>
    <w:rsid w:val="1F0A0F4D"/>
    <w:rsid w:val="1F3B7F1D"/>
    <w:rsid w:val="1FB02549"/>
    <w:rsid w:val="20BF0C96"/>
    <w:rsid w:val="20F2349D"/>
    <w:rsid w:val="21166384"/>
    <w:rsid w:val="214B053A"/>
    <w:rsid w:val="21723F5A"/>
    <w:rsid w:val="21E354A9"/>
    <w:rsid w:val="222334A6"/>
    <w:rsid w:val="222A213F"/>
    <w:rsid w:val="224551CB"/>
    <w:rsid w:val="22BF6524"/>
    <w:rsid w:val="22C80FA4"/>
    <w:rsid w:val="23290648"/>
    <w:rsid w:val="236B2A0F"/>
    <w:rsid w:val="23DD4030"/>
    <w:rsid w:val="23DF0109"/>
    <w:rsid w:val="245C1FF7"/>
    <w:rsid w:val="248F3BA6"/>
    <w:rsid w:val="24D665AE"/>
    <w:rsid w:val="24FB7DC2"/>
    <w:rsid w:val="25292B82"/>
    <w:rsid w:val="257D4C7B"/>
    <w:rsid w:val="25877B4D"/>
    <w:rsid w:val="259E38D4"/>
    <w:rsid w:val="2668592C"/>
    <w:rsid w:val="272E26D1"/>
    <w:rsid w:val="27B150B0"/>
    <w:rsid w:val="27BE3536"/>
    <w:rsid w:val="27D25752"/>
    <w:rsid w:val="28810F26"/>
    <w:rsid w:val="289104E8"/>
    <w:rsid w:val="291418CC"/>
    <w:rsid w:val="295B3526"/>
    <w:rsid w:val="29752839"/>
    <w:rsid w:val="29E347C3"/>
    <w:rsid w:val="2A2B114A"/>
    <w:rsid w:val="2A315722"/>
    <w:rsid w:val="2A6603D4"/>
    <w:rsid w:val="2A7D127A"/>
    <w:rsid w:val="2A9C3DF6"/>
    <w:rsid w:val="2AE157CF"/>
    <w:rsid w:val="2B22254D"/>
    <w:rsid w:val="2B230073"/>
    <w:rsid w:val="2B275DB5"/>
    <w:rsid w:val="2B4A1AA4"/>
    <w:rsid w:val="2BB92785"/>
    <w:rsid w:val="2BD0683B"/>
    <w:rsid w:val="2BF043F9"/>
    <w:rsid w:val="2C03121D"/>
    <w:rsid w:val="2C0C4FAB"/>
    <w:rsid w:val="2C550700"/>
    <w:rsid w:val="2CA62B18"/>
    <w:rsid w:val="2CEA52EC"/>
    <w:rsid w:val="2D5727EC"/>
    <w:rsid w:val="2D6230D5"/>
    <w:rsid w:val="2D8748E9"/>
    <w:rsid w:val="2D9F2329"/>
    <w:rsid w:val="2DC07DFB"/>
    <w:rsid w:val="2DC518B5"/>
    <w:rsid w:val="2E8452CD"/>
    <w:rsid w:val="2EE43FBD"/>
    <w:rsid w:val="2F3B0AF3"/>
    <w:rsid w:val="2F5E26DD"/>
    <w:rsid w:val="2F652D29"/>
    <w:rsid w:val="2F6E407E"/>
    <w:rsid w:val="2F7E7F6E"/>
    <w:rsid w:val="2F8074B3"/>
    <w:rsid w:val="2FA379D4"/>
    <w:rsid w:val="2FBF0432"/>
    <w:rsid w:val="2FEE48E7"/>
    <w:rsid w:val="2FFD0E93"/>
    <w:rsid w:val="3057273C"/>
    <w:rsid w:val="30B71989"/>
    <w:rsid w:val="31456F95"/>
    <w:rsid w:val="31AB088C"/>
    <w:rsid w:val="31B41A25"/>
    <w:rsid w:val="31FB3AF8"/>
    <w:rsid w:val="329543F6"/>
    <w:rsid w:val="32E07A2A"/>
    <w:rsid w:val="33857B1D"/>
    <w:rsid w:val="33D37B7F"/>
    <w:rsid w:val="33E67E90"/>
    <w:rsid w:val="341B458A"/>
    <w:rsid w:val="343E72EC"/>
    <w:rsid w:val="34993154"/>
    <w:rsid w:val="34BA37F6"/>
    <w:rsid w:val="34E56399"/>
    <w:rsid w:val="352C5D76"/>
    <w:rsid w:val="357634A7"/>
    <w:rsid w:val="35B20971"/>
    <w:rsid w:val="35D42696"/>
    <w:rsid w:val="35E46651"/>
    <w:rsid w:val="36145188"/>
    <w:rsid w:val="36EC7EB3"/>
    <w:rsid w:val="370A20E7"/>
    <w:rsid w:val="37443550"/>
    <w:rsid w:val="376143FD"/>
    <w:rsid w:val="37A75B88"/>
    <w:rsid w:val="37BF7375"/>
    <w:rsid w:val="37D0649A"/>
    <w:rsid w:val="38166C00"/>
    <w:rsid w:val="384358B1"/>
    <w:rsid w:val="385201EA"/>
    <w:rsid w:val="388008B3"/>
    <w:rsid w:val="38AC16A8"/>
    <w:rsid w:val="38F65019"/>
    <w:rsid w:val="391536F1"/>
    <w:rsid w:val="391B4A7F"/>
    <w:rsid w:val="39413FAA"/>
    <w:rsid w:val="394C61B4"/>
    <w:rsid w:val="39502F29"/>
    <w:rsid w:val="39AB675A"/>
    <w:rsid w:val="3A377697"/>
    <w:rsid w:val="3A766411"/>
    <w:rsid w:val="3A8D375B"/>
    <w:rsid w:val="3B40257B"/>
    <w:rsid w:val="3BB14324"/>
    <w:rsid w:val="3C17152E"/>
    <w:rsid w:val="3C4A7797"/>
    <w:rsid w:val="3C664263"/>
    <w:rsid w:val="3C674DCE"/>
    <w:rsid w:val="3C746980"/>
    <w:rsid w:val="3C920BB5"/>
    <w:rsid w:val="3D133739"/>
    <w:rsid w:val="3DA72764"/>
    <w:rsid w:val="3DB1150E"/>
    <w:rsid w:val="3DCB48C8"/>
    <w:rsid w:val="3DED6319"/>
    <w:rsid w:val="3E047890"/>
    <w:rsid w:val="3E7762B4"/>
    <w:rsid w:val="3EEF152B"/>
    <w:rsid w:val="3EFD0EAF"/>
    <w:rsid w:val="3F3E3276"/>
    <w:rsid w:val="3F9E5AC2"/>
    <w:rsid w:val="3FD57736"/>
    <w:rsid w:val="3FFB3E93"/>
    <w:rsid w:val="40385F17"/>
    <w:rsid w:val="409018AF"/>
    <w:rsid w:val="40972C3D"/>
    <w:rsid w:val="40DC2D46"/>
    <w:rsid w:val="413B5CBF"/>
    <w:rsid w:val="416F5968"/>
    <w:rsid w:val="41B25855"/>
    <w:rsid w:val="42091B26"/>
    <w:rsid w:val="428E57CA"/>
    <w:rsid w:val="4296405B"/>
    <w:rsid w:val="42B60ED1"/>
    <w:rsid w:val="42F73E67"/>
    <w:rsid w:val="43030A5E"/>
    <w:rsid w:val="43106CD7"/>
    <w:rsid w:val="4315253F"/>
    <w:rsid w:val="432307B8"/>
    <w:rsid w:val="43C401ED"/>
    <w:rsid w:val="44054C66"/>
    <w:rsid w:val="441735FF"/>
    <w:rsid w:val="444C375F"/>
    <w:rsid w:val="449968CA"/>
    <w:rsid w:val="44B15942"/>
    <w:rsid w:val="44DC3315"/>
    <w:rsid w:val="459534C4"/>
    <w:rsid w:val="460A2104"/>
    <w:rsid w:val="463D4D16"/>
    <w:rsid w:val="463FEFCE"/>
    <w:rsid w:val="4665558C"/>
    <w:rsid w:val="46715CDF"/>
    <w:rsid w:val="46A2233C"/>
    <w:rsid w:val="46AF722A"/>
    <w:rsid w:val="46CB53EF"/>
    <w:rsid w:val="46D00139"/>
    <w:rsid w:val="46F15455"/>
    <w:rsid w:val="47264D1B"/>
    <w:rsid w:val="47514196"/>
    <w:rsid w:val="479115E9"/>
    <w:rsid w:val="4800556C"/>
    <w:rsid w:val="48293ABE"/>
    <w:rsid w:val="48556CB1"/>
    <w:rsid w:val="48867E07"/>
    <w:rsid w:val="48B13781"/>
    <w:rsid w:val="49AD6AF0"/>
    <w:rsid w:val="49C83E68"/>
    <w:rsid w:val="49EB5DA8"/>
    <w:rsid w:val="4A565917"/>
    <w:rsid w:val="4A631DE2"/>
    <w:rsid w:val="4AAE5753"/>
    <w:rsid w:val="4AB91025"/>
    <w:rsid w:val="4B94412F"/>
    <w:rsid w:val="4BC66ACD"/>
    <w:rsid w:val="4C026852"/>
    <w:rsid w:val="4C7327B1"/>
    <w:rsid w:val="4CB8230A"/>
    <w:rsid w:val="4CF7734B"/>
    <w:rsid w:val="4D527908"/>
    <w:rsid w:val="4D5E494F"/>
    <w:rsid w:val="4D904BF5"/>
    <w:rsid w:val="4DCF7EBB"/>
    <w:rsid w:val="4E0D24A8"/>
    <w:rsid w:val="4E295A8E"/>
    <w:rsid w:val="4EA9444A"/>
    <w:rsid w:val="4EC45545"/>
    <w:rsid w:val="4F0E5037"/>
    <w:rsid w:val="4F6F09F1"/>
    <w:rsid w:val="4FB235F0"/>
    <w:rsid w:val="4FE70DC0"/>
    <w:rsid w:val="4FEA657D"/>
    <w:rsid w:val="500D6A78"/>
    <w:rsid w:val="509B4D1B"/>
    <w:rsid w:val="51B51A43"/>
    <w:rsid w:val="51EB2DE9"/>
    <w:rsid w:val="52195BA8"/>
    <w:rsid w:val="528D3EA0"/>
    <w:rsid w:val="535062A7"/>
    <w:rsid w:val="537F5EDF"/>
    <w:rsid w:val="53AF10BC"/>
    <w:rsid w:val="53B121F3"/>
    <w:rsid w:val="53B67427"/>
    <w:rsid w:val="548E41C7"/>
    <w:rsid w:val="54EF499E"/>
    <w:rsid w:val="54F230EF"/>
    <w:rsid w:val="558D714D"/>
    <w:rsid w:val="559D4AB5"/>
    <w:rsid w:val="561A3C9D"/>
    <w:rsid w:val="564725B8"/>
    <w:rsid w:val="567809C3"/>
    <w:rsid w:val="56932FA7"/>
    <w:rsid w:val="56C41E5B"/>
    <w:rsid w:val="56D4209E"/>
    <w:rsid w:val="575A08F2"/>
    <w:rsid w:val="576461EE"/>
    <w:rsid w:val="57996E43"/>
    <w:rsid w:val="57CD1EE8"/>
    <w:rsid w:val="57EF5E0E"/>
    <w:rsid w:val="57F16C7F"/>
    <w:rsid w:val="58212059"/>
    <w:rsid w:val="585F1E3B"/>
    <w:rsid w:val="5878114F"/>
    <w:rsid w:val="58BE2937"/>
    <w:rsid w:val="58C16652"/>
    <w:rsid w:val="58D2260D"/>
    <w:rsid w:val="58F03320"/>
    <w:rsid w:val="59186187"/>
    <w:rsid w:val="59CC427E"/>
    <w:rsid w:val="59FD7B5D"/>
    <w:rsid w:val="5A690D4F"/>
    <w:rsid w:val="5AE57473"/>
    <w:rsid w:val="5B3A2A16"/>
    <w:rsid w:val="5B9D0ED0"/>
    <w:rsid w:val="5BE5347B"/>
    <w:rsid w:val="5C5D593B"/>
    <w:rsid w:val="5C6A5A77"/>
    <w:rsid w:val="5C9F2F14"/>
    <w:rsid w:val="5CCB3F43"/>
    <w:rsid w:val="5CCD7CBB"/>
    <w:rsid w:val="5CDA23D8"/>
    <w:rsid w:val="5CF412BB"/>
    <w:rsid w:val="5D3E3C36"/>
    <w:rsid w:val="5DB3539B"/>
    <w:rsid w:val="5DBE5856"/>
    <w:rsid w:val="5DF382A9"/>
    <w:rsid w:val="5E115985"/>
    <w:rsid w:val="5E2D4181"/>
    <w:rsid w:val="5E2F22B0"/>
    <w:rsid w:val="5E4A0E97"/>
    <w:rsid w:val="5E736640"/>
    <w:rsid w:val="5E7B60A2"/>
    <w:rsid w:val="5EC24ED2"/>
    <w:rsid w:val="5F0C0F9F"/>
    <w:rsid w:val="5F517A72"/>
    <w:rsid w:val="5F804660"/>
    <w:rsid w:val="5FA36AB1"/>
    <w:rsid w:val="5FA8056B"/>
    <w:rsid w:val="5FD17AC2"/>
    <w:rsid w:val="5FEE3241"/>
    <w:rsid w:val="600B4656"/>
    <w:rsid w:val="600F05EB"/>
    <w:rsid w:val="60263900"/>
    <w:rsid w:val="60E27A91"/>
    <w:rsid w:val="60EB4BB4"/>
    <w:rsid w:val="612C0D28"/>
    <w:rsid w:val="613A3445"/>
    <w:rsid w:val="619228EB"/>
    <w:rsid w:val="61C270C2"/>
    <w:rsid w:val="61EA6C19"/>
    <w:rsid w:val="6200643D"/>
    <w:rsid w:val="62051CA5"/>
    <w:rsid w:val="624C3F64"/>
    <w:rsid w:val="62514EEA"/>
    <w:rsid w:val="62F15D85"/>
    <w:rsid w:val="633A3BD0"/>
    <w:rsid w:val="63C416EC"/>
    <w:rsid w:val="63D27C9A"/>
    <w:rsid w:val="64460353"/>
    <w:rsid w:val="645760BC"/>
    <w:rsid w:val="64CA4AE0"/>
    <w:rsid w:val="64E02555"/>
    <w:rsid w:val="655B2B21"/>
    <w:rsid w:val="65E12101"/>
    <w:rsid w:val="65E83BE1"/>
    <w:rsid w:val="65E9543A"/>
    <w:rsid w:val="66456B14"/>
    <w:rsid w:val="66486604"/>
    <w:rsid w:val="666A4110"/>
    <w:rsid w:val="669E6224"/>
    <w:rsid w:val="66C0263F"/>
    <w:rsid w:val="6744423D"/>
    <w:rsid w:val="677D408C"/>
    <w:rsid w:val="67F619B8"/>
    <w:rsid w:val="67F85E08"/>
    <w:rsid w:val="685079F2"/>
    <w:rsid w:val="687F5BE1"/>
    <w:rsid w:val="68A86B17"/>
    <w:rsid w:val="68E41346"/>
    <w:rsid w:val="68E5013A"/>
    <w:rsid w:val="68EF0FB9"/>
    <w:rsid w:val="6902382B"/>
    <w:rsid w:val="694806C9"/>
    <w:rsid w:val="69E421A0"/>
    <w:rsid w:val="69FC398E"/>
    <w:rsid w:val="6A1E23A2"/>
    <w:rsid w:val="6A34325E"/>
    <w:rsid w:val="6A9E525E"/>
    <w:rsid w:val="6AC9D467"/>
    <w:rsid w:val="6AE85CC0"/>
    <w:rsid w:val="6B1E7934"/>
    <w:rsid w:val="6B414A33"/>
    <w:rsid w:val="6B5C220A"/>
    <w:rsid w:val="6B6B003F"/>
    <w:rsid w:val="6B7632CC"/>
    <w:rsid w:val="6C3A18E7"/>
    <w:rsid w:val="6C465394"/>
    <w:rsid w:val="6DA22A9E"/>
    <w:rsid w:val="6DAB715F"/>
    <w:rsid w:val="6DCE2D92"/>
    <w:rsid w:val="6E0633C1"/>
    <w:rsid w:val="6E0B471B"/>
    <w:rsid w:val="6EB56801"/>
    <w:rsid w:val="6EC15046"/>
    <w:rsid w:val="6ED21161"/>
    <w:rsid w:val="6F631DB9"/>
    <w:rsid w:val="6FA154DC"/>
    <w:rsid w:val="6FB95E7D"/>
    <w:rsid w:val="70981F36"/>
    <w:rsid w:val="70ED5389"/>
    <w:rsid w:val="70FD7FEB"/>
    <w:rsid w:val="713A4D9B"/>
    <w:rsid w:val="721B4BCD"/>
    <w:rsid w:val="72365481"/>
    <w:rsid w:val="727349D0"/>
    <w:rsid w:val="72C963D7"/>
    <w:rsid w:val="731059AA"/>
    <w:rsid w:val="732D57FF"/>
    <w:rsid w:val="73835592"/>
    <w:rsid w:val="738F208A"/>
    <w:rsid w:val="73916786"/>
    <w:rsid w:val="73F629E2"/>
    <w:rsid w:val="73F64549"/>
    <w:rsid w:val="742D5347"/>
    <w:rsid w:val="748E1CF9"/>
    <w:rsid w:val="74984A16"/>
    <w:rsid w:val="74B3733F"/>
    <w:rsid w:val="74BD01BD"/>
    <w:rsid w:val="74EB6AD9"/>
    <w:rsid w:val="74FF07D6"/>
    <w:rsid w:val="7521074C"/>
    <w:rsid w:val="754B7577"/>
    <w:rsid w:val="75706FDE"/>
    <w:rsid w:val="7593011E"/>
    <w:rsid w:val="761E2EDE"/>
    <w:rsid w:val="766345FF"/>
    <w:rsid w:val="76793C5A"/>
    <w:rsid w:val="768A0573"/>
    <w:rsid w:val="76E9529A"/>
    <w:rsid w:val="778B45A3"/>
    <w:rsid w:val="77CE623E"/>
    <w:rsid w:val="77D82843"/>
    <w:rsid w:val="78B45210"/>
    <w:rsid w:val="78EF290F"/>
    <w:rsid w:val="790E0FE8"/>
    <w:rsid w:val="7956298E"/>
    <w:rsid w:val="79BE0C60"/>
    <w:rsid w:val="79F608FB"/>
    <w:rsid w:val="7A064FC0"/>
    <w:rsid w:val="7A066163"/>
    <w:rsid w:val="7A7F1F17"/>
    <w:rsid w:val="7A923E9A"/>
    <w:rsid w:val="7ABA70DA"/>
    <w:rsid w:val="7AEF12D6"/>
    <w:rsid w:val="7B512A36"/>
    <w:rsid w:val="7B9D6B95"/>
    <w:rsid w:val="7BEF3175"/>
    <w:rsid w:val="7BF40D6D"/>
    <w:rsid w:val="7BFF8E7F"/>
    <w:rsid w:val="7C75137E"/>
    <w:rsid w:val="7C8F243F"/>
    <w:rsid w:val="7CCC3693"/>
    <w:rsid w:val="7CFF7633"/>
    <w:rsid w:val="7D44147C"/>
    <w:rsid w:val="7D5B0ACE"/>
    <w:rsid w:val="7DFD0925"/>
    <w:rsid w:val="7E2B00BD"/>
    <w:rsid w:val="7E6671D0"/>
    <w:rsid w:val="7EBD1003"/>
    <w:rsid w:val="7EDFD1E0"/>
    <w:rsid w:val="7EF22A23"/>
    <w:rsid w:val="7F914720"/>
    <w:rsid w:val="7F9CB337"/>
    <w:rsid w:val="7FB14DC3"/>
    <w:rsid w:val="7FBFC7C2"/>
    <w:rsid w:val="7FC5A3FA"/>
    <w:rsid w:val="A13E277F"/>
    <w:rsid w:val="BAEA519E"/>
    <w:rsid w:val="BF4B5DAC"/>
    <w:rsid w:val="BFF7EDD4"/>
    <w:rsid w:val="D3BFF43C"/>
    <w:rsid w:val="D76FC718"/>
    <w:rsid w:val="DFFB7A45"/>
    <w:rsid w:val="DFFF3564"/>
    <w:rsid w:val="E5A75BE9"/>
    <w:rsid w:val="EEBE3048"/>
    <w:rsid w:val="F76F303A"/>
    <w:rsid w:val="F7FDE94E"/>
    <w:rsid w:val="F97FAB21"/>
    <w:rsid w:val="F9BBEB78"/>
    <w:rsid w:val="FADECFCD"/>
    <w:rsid w:val="FB55F3BC"/>
    <w:rsid w:val="FBEF777D"/>
    <w:rsid w:val="FBF917B9"/>
    <w:rsid w:val="FEDE3318"/>
    <w:rsid w:val="FF163B71"/>
    <w:rsid w:val="FFF1BDE5"/>
    <w:rsid w:val="FFFE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qFormat/>
    <w:uiPriority w:val="0"/>
    <w:pPr>
      <w:keepNext/>
      <w:keepLines/>
      <w:spacing w:before="280" w:after="290" w:line="377" w:lineRule="auto"/>
      <w:outlineLvl w:val="4"/>
    </w:pPr>
    <w:rPr>
      <w:b/>
      <w:sz w:val="28"/>
    </w:rPr>
  </w:style>
  <w:style w:type="paragraph" w:styleId="9">
    <w:name w:val="heading 6"/>
    <w:basedOn w:val="1"/>
    <w:next w:val="8"/>
    <w:qFormat/>
    <w:uiPriority w:val="0"/>
    <w:pPr>
      <w:keepNext/>
      <w:keepLines/>
      <w:spacing w:before="240" w:after="64" w:line="319" w:lineRule="auto"/>
      <w:outlineLvl w:val="5"/>
    </w:pPr>
    <w:rPr>
      <w:rFonts w:ascii="Arial" w:hAnsi="Arial" w:eastAsia="黑体"/>
      <w:b/>
      <w:sz w:val="24"/>
    </w:rPr>
  </w:style>
  <w:style w:type="paragraph" w:styleId="10">
    <w:name w:val="heading 7"/>
    <w:basedOn w:val="1"/>
    <w:next w:val="8"/>
    <w:qFormat/>
    <w:uiPriority w:val="0"/>
    <w:pPr>
      <w:keepNext/>
      <w:keepLines/>
      <w:spacing w:before="240" w:after="64" w:line="319" w:lineRule="auto"/>
      <w:outlineLvl w:val="6"/>
    </w:pPr>
    <w:rPr>
      <w:b/>
      <w:sz w:val="24"/>
    </w:rPr>
  </w:style>
  <w:style w:type="paragraph" w:styleId="11">
    <w:name w:val="heading 8"/>
    <w:basedOn w:val="1"/>
    <w:next w:val="8"/>
    <w:qFormat/>
    <w:uiPriority w:val="0"/>
    <w:pPr>
      <w:keepNext/>
      <w:keepLines/>
      <w:spacing w:before="240" w:after="64" w:line="319" w:lineRule="auto"/>
      <w:outlineLvl w:val="7"/>
    </w:pPr>
    <w:rPr>
      <w:rFonts w:ascii="Arial" w:hAnsi="Arial" w:eastAsia="黑体"/>
      <w:sz w:val="24"/>
    </w:rPr>
  </w:style>
  <w:style w:type="paragraph" w:styleId="12">
    <w:name w:val="heading 9"/>
    <w:basedOn w:val="1"/>
    <w:next w:val="8"/>
    <w:qFormat/>
    <w:uiPriority w:val="0"/>
    <w:pPr>
      <w:keepNext/>
      <w:keepLines/>
      <w:spacing w:before="240" w:after="64" w:line="319" w:lineRule="auto"/>
      <w:outlineLvl w:val="8"/>
    </w:pPr>
    <w:rPr>
      <w:rFonts w:ascii="Arial" w:hAnsi="Arial" w:eastAsia="黑体"/>
    </w:rPr>
  </w:style>
  <w:style w:type="character" w:default="1" w:styleId="56">
    <w:name w:val="Default Paragraph Font"/>
    <w:semiHidden/>
    <w:unhideWhenUsed/>
    <w:qFormat/>
    <w:uiPriority w:val="1"/>
  </w:style>
  <w:style w:type="table" w:default="1" w:styleId="5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正文首行缩进1"/>
    <w:basedOn w:val="1"/>
    <w:qFormat/>
    <w:uiPriority w:val="0"/>
    <w:pPr>
      <w:spacing w:after="120"/>
      <w:ind w:firstLine="420" w:firstLineChars="100"/>
    </w:pPr>
  </w:style>
  <w:style w:type="paragraph" w:styleId="8">
    <w:name w:val="Normal Indent"/>
    <w:basedOn w:val="1"/>
    <w:qFormat/>
    <w:uiPriority w:val="0"/>
    <w:pPr>
      <w:ind w:firstLine="420"/>
    </w:pPr>
    <w:rPr>
      <w:szCs w:val="20"/>
    </w:r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tabs>
        <w:tab w:val="left" w:pos="3300"/>
      </w:tabs>
    </w:pPr>
  </w:style>
  <w:style w:type="paragraph" w:styleId="17">
    <w:name w:val="Document Map"/>
    <w:basedOn w:val="1"/>
    <w:qFormat/>
    <w:uiPriority w:val="0"/>
    <w:pPr>
      <w:shd w:val="clear" w:color="auto" w:fill="000080"/>
    </w:pPr>
  </w:style>
  <w:style w:type="paragraph" w:styleId="18">
    <w:name w:val="annotation text"/>
    <w:basedOn w:val="1"/>
    <w:qFormat/>
    <w:uiPriority w:val="0"/>
    <w:pPr>
      <w:adjustRightInd w:val="0"/>
      <w:spacing w:line="360" w:lineRule="atLeast"/>
      <w:jc w:val="left"/>
      <w:textAlignment w:val="baseline"/>
    </w:pPr>
    <w:rPr>
      <w:kern w:val="0"/>
      <w:sz w:val="24"/>
      <w:szCs w:val="20"/>
    </w:rPr>
  </w:style>
  <w:style w:type="paragraph" w:styleId="19">
    <w:name w:val="Salutation"/>
    <w:basedOn w:val="1"/>
    <w:next w:val="1"/>
    <w:qFormat/>
    <w:uiPriority w:val="0"/>
    <w:rPr>
      <w:sz w:val="28"/>
    </w:rPr>
  </w:style>
  <w:style w:type="paragraph" w:styleId="20">
    <w:name w:val="Body Text 3"/>
    <w:basedOn w:val="1"/>
    <w:qFormat/>
    <w:uiPriority w:val="0"/>
    <w:pPr>
      <w:spacing w:line="500" w:lineRule="exact"/>
    </w:pPr>
    <w:rPr>
      <w:b/>
      <w:bCs/>
      <w:sz w:val="24"/>
    </w:rPr>
  </w:style>
  <w:style w:type="paragraph" w:styleId="21">
    <w:name w:val="Body Text"/>
    <w:basedOn w:val="1"/>
    <w:next w:val="22"/>
    <w:qFormat/>
    <w:uiPriority w:val="0"/>
    <w:pPr>
      <w:spacing w:line="380" w:lineRule="exact"/>
    </w:pPr>
    <w:rPr>
      <w:sz w:val="24"/>
    </w:rPr>
  </w:style>
  <w:style w:type="paragraph" w:styleId="22">
    <w:name w:val="toc 2"/>
    <w:basedOn w:val="1"/>
    <w:next w:val="1"/>
    <w:qFormat/>
    <w:uiPriority w:val="0"/>
    <w:pPr>
      <w:ind w:left="200" w:leftChars="200"/>
    </w:pPr>
  </w:style>
  <w:style w:type="paragraph" w:styleId="23">
    <w:name w:val="Body Text Indent"/>
    <w:basedOn w:val="1"/>
    <w:qFormat/>
    <w:uiPriority w:val="0"/>
    <w:pPr>
      <w:ind w:firstLine="352" w:firstLineChars="352"/>
    </w:pPr>
    <w:rPr>
      <w:rFonts w:ascii="仿宋_GB2312" w:eastAsia="仿宋_GB2312"/>
      <w:sz w:val="32"/>
      <w:szCs w:val="20"/>
    </w:rPr>
  </w:style>
  <w:style w:type="paragraph" w:styleId="24">
    <w:name w:val="List Number 3"/>
    <w:basedOn w:val="1"/>
    <w:qFormat/>
    <w:uiPriority w:val="0"/>
    <w:pPr>
      <w:tabs>
        <w:tab w:val="left" w:pos="360"/>
      </w:tabs>
      <w:ind w:left="360" w:hanging="360"/>
    </w:pPr>
  </w:style>
  <w:style w:type="paragraph" w:styleId="25">
    <w:name w:val="List 2"/>
    <w:basedOn w:val="1"/>
    <w:qFormat/>
    <w:uiPriority w:val="0"/>
    <w:pPr>
      <w:ind w:left="4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0"/>
    <w:pPr>
      <w:ind w:left="400" w:leftChars="400"/>
    </w:pPr>
  </w:style>
  <w:style w:type="paragraph" w:styleId="29">
    <w:name w:val="Plain Text"/>
    <w:basedOn w:val="1"/>
    <w:qFormat/>
    <w:uiPriority w:val="0"/>
    <w:rPr>
      <w:rFonts w:ascii="宋体"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qFormat/>
    <w:uiPriority w:val="0"/>
    <w:pPr>
      <w:ind w:left="2500" w:leftChars="2500"/>
    </w:pPr>
    <w:rPr>
      <w:rFonts w:ascii="宋体" w:cs="Courier New"/>
      <w:szCs w:val="21"/>
    </w:rPr>
  </w:style>
  <w:style w:type="paragraph" w:styleId="32">
    <w:name w:val="Body Text Indent 2"/>
    <w:basedOn w:val="1"/>
    <w:qFormat/>
    <w:uiPriority w:val="0"/>
    <w:pPr>
      <w:ind w:firstLine="630"/>
    </w:pPr>
    <w:rPr>
      <w:sz w:val="32"/>
      <w:szCs w:val="20"/>
    </w:rPr>
  </w:style>
  <w:style w:type="paragraph" w:styleId="33">
    <w:name w:val="endnote text"/>
    <w:basedOn w:val="1"/>
    <w:qFormat/>
    <w:uiPriority w:val="0"/>
    <w:pPr>
      <w:snapToGrid w:val="0"/>
      <w:jc w:val="left"/>
    </w:pPr>
    <w:rPr>
      <w:rFonts w:ascii="Calibri" w:hAnsi="Calibri"/>
      <w:szCs w:val="22"/>
    </w:rPr>
  </w:style>
  <w:style w:type="paragraph" w:styleId="34">
    <w:name w:val="Balloon Text"/>
    <w:basedOn w:val="1"/>
    <w:qFormat/>
    <w:uiPriority w:val="0"/>
    <w:rPr>
      <w:sz w:val="18"/>
      <w:szCs w:val="18"/>
    </w:rPr>
  </w:style>
  <w:style w:type="paragraph" w:styleId="35">
    <w:name w:val="footer"/>
    <w:basedOn w:val="1"/>
    <w:qFormat/>
    <w:uiPriority w:val="0"/>
    <w:pPr>
      <w:tabs>
        <w:tab w:val="center" w:pos="4153"/>
        <w:tab w:val="right" w:pos="8306"/>
      </w:tabs>
      <w:snapToGrid w:val="0"/>
      <w:jc w:val="left"/>
    </w:pPr>
    <w:rPr>
      <w:sz w:val="18"/>
      <w:szCs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tabs>
        <w:tab w:val="right" w:leader="dot" w:pos="8296"/>
        <w:tab w:val="right" w:leader="dot" w:pos="8398"/>
      </w:tabs>
      <w:spacing w:before="120" w:after="120" w:line="320" w:lineRule="exact"/>
      <w:ind w:firstLine="400" w:firstLineChars="400"/>
      <w:jc w:val="left"/>
    </w:pPr>
    <w:rPr>
      <w:rFonts w:ascii="仿宋_GB2312" w:eastAsia="仿宋_GB2312" w:cs="Courier New"/>
      <w:bCs/>
      <w:caps/>
      <w:szCs w:val="21"/>
    </w:rPr>
  </w:style>
  <w:style w:type="paragraph" w:styleId="38">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9">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qFormat/>
    <w:uiPriority w:val="0"/>
    <w:pPr>
      <w:snapToGrid w:val="0"/>
      <w:jc w:val="left"/>
    </w:pPr>
    <w:rPr>
      <w:kern w:val="0"/>
      <w:sz w:val="18"/>
      <w:szCs w:val="18"/>
    </w:rPr>
  </w:style>
  <w:style w:type="paragraph" w:styleId="42">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3">
    <w:name w:val="List 5"/>
    <w:basedOn w:val="1"/>
    <w:qFormat/>
    <w:uiPriority w:val="0"/>
    <w:pPr>
      <w:ind w:left="2100" w:hanging="420"/>
    </w:pPr>
    <w:rPr>
      <w:szCs w:val="20"/>
    </w:rPr>
  </w:style>
  <w:style w:type="paragraph" w:styleId="44">
    <w:name w:val="Body Text Indent 3"/>
    <w:basedOn w:val="1"/>
    <w:qFormat/>
    <w:uiPriority w:val="0"/>
    <w:pPr>
      <w:spacing w:after="120"/>
      <w:ind w:left="200" w:leftChars="200"/>
    </w:pPr>
    <w:rPr>
      <w:sz w:val="16"/>
      <w:szCs w:val="16"/>
    </w:rPr>
  </w:style>
  <w:style w:type="paragraph" w:styleId="45">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6">
    <w:name w:val="Body Text 2"/>
    <w:basedOn w:val="1"/>
    <w:qFormat/>
    <w:uiPriority w:val="0"/>
    <w:pPr>
      <w:spacing w:after="120" w:line="480" w:lineRule="auto"/>
    </w:p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rPr>
  </w:style>
  <w:style w:type="paragraph" w:styleId="48">
    <w:name w:val="Normal (Web)"/>
    <w:basedOn w:val="1"/>
    <w:qFormat/>
    <w:uiPriority w:val="0"/>
    <w:pPr>
      <w:widowControl/>
      <w:spacing w:before="100" w:beforeAutospacing="1" w:after="100" w:afterAutospacing="1"/>
      <w:jc w:val="left"/>
    </w:pPr>
    <w:rPr>
      <w:rFonts w:ascii="宋体"/>
      <w:kern w:val="0"/>
      <w:sz w:val="24"/>
    </w:rPr>
  </w:style>
  <w:style w:type="paragraph" w:styleId="49">
    <w:name w:val="index 1"/>
    <w:basedOn w:val="1"/>
    <w:next w:val="1"/>
    <w:qFormat/>
    <w:uiPriority w:val="0"/>
    <w:pPr>
      <w:spacing w:line="400" w:lineRule="exact"/>
      <w:ind w:firstLine="200" w:firstLineChars="200"/>
    </w:pPr>
    <w:rPr>
      <w:rFonts w:ascii="宋体"/>
      <w:b/>
      <w:szCs w:val="20"/>
    </w:rPr>
  </w:style>
  <w:style w:type="paragraph" w:styleId="50">
    <w:name w:val="Title"/>
    <w:basedOn w:val="1"/>
    <w:qFormat/>
    <w:uiPriority w:val="0"/>
    <w:pPr>
      <w:spacing w:before="240" w:after="60"/>
      <w:jc w:val="center"/>
      <w:outlineLvl w:val="0"/>
    </w:pPr>
    <w:rPr>
      <w:rFonts w:ascii="Arial" w:hAnsi="Arial"/>
      <w:b/>
      <w:bCs/>
      <w:sz w:val="32"/>
      <w:szCs w:val="32"/>
    </w:rPr>
  </w:style>
  <w:style w:type="paragraph" w:styleId="51">
    <w:name w:val="annotation subject"/>
    <w:basedOn w:val="18"/>
    <w:next w:val="18"/>
    <w:qFormat/>
    <w:uiPriority w:val="0"/>
    <w:pPr>
      <w:adjustRightInd/>
      <w:spacing w:line="240" w:lineRule="auto"/>
      <w:textAlignment w:val="auto"/>
    </w:pPr>
    <w:rPr>
      <w:b/>
      <w:bCs/>
      <w:kern w:val="2"/>
      <w:sz w:val="21"/>
      <w:szCs w:val="24"/>
    </w:rPr>
  </w:style>
  <w:style w:type="paragraph" w:styleId="52">
    <w:name w:val="Body Text First Indent"/>
    <w:basedOn w:val="1"/>
    <w:qFormat/>
    <w:uiPriority w:val="0"/>
    <w:pPr>
      <w:spacing w:after="120"/>
      <w:ind w:firstLine="100" w:firstLineChars="100"/>
    </w:pPr>
  </w:style>
  <w:style w:type="paragraph" w:styleId="53">
    <w:name w:val="Body Text First Indent 2"/>
    <w:basedOn w:val="23"/>
    <w:qFormat/>
    <w:uiPriority w:val="0"/>
    <w:pPr>
      <w:spacing w:after="120"/>
      <w:ind w:left="200" w:leftChars="200" w:firstLine="200" w:firstLineChars="200"/>
    </w:pPr>
    <w:rPr>
      <w:rFonts w:ascii="Times New Roman" w:eastAsia="宋体"/>
      <w:kern w:val="0"/>
      <w:sz w:val="21"/>
      <w:szCs w:val="24"/>
    </w:rPr>
  </w:style>
  <w:style w:type="table" w:styleId="55">
    <w:name w:val="Table Grid"/>
    <w:basedOn w:val="5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page number"/>
    <w:qFormat/>
    <w:uiPriority w:val="0"/>
  </w:style>
  <w:style w:type="character" w:styleId="59">
    <w:name w:val="FollowedHyperlink"/>
    <w:qFormat/>
    <w:uiPriority w:val="0"/>
    <w:rPr>
      <w:color w:val="800080"/>
      <w:u w:val="single"/>
    </w:rPr>
  </w:style>
  <w:style w:type="character" w:styleId="60">
    <w:name w:val="Emphasis"/>
    <w:qFormat/>
    <w:uiPriority w:val="0"/>
    <w:rPr>
      <w:color w:val="CC0000"/>
    </w:rPr>
  </w:style>
  <w:style w:type="character" w:styleId="61">
    <w:name w:val="HTML Definition"/>
    <w:qFormat/>
    <w:uiPriority w:val="0"/>
  </w:style>
  <w:style w:type="character" w:styleId="62">
    <w:name w:val="HTML Variable"/>
    <w:qFormat/>
    <w:uiPriority w:val="0"/>
  </w:style>
  <w:style w:type="character" w:styleId="63">
    <w:name w:val="Hyperlink"/>
    <w:qFormat/>
    <w:uiPriority w:val="0"/>
    <w:rPr>
      <w:color w:val="0000FF"/>
      <w:u w:val="single"/>
    </w:rPr>
  </w:style>
  <w:style w:type="character" w:styleId="64">
    <w:name w:val="HTML Code"/>
    <w:qFormat/>
    <w:uiPriority w:val="0"/>
    <w:rPr>
      <w:rFonts w:ascii="Courier New" w:hAnsi="Courier New" w:eastAsia="Courier New" w:cs="Courier New"/>
      <w:sz w:val="24"/>
      <w:szCs w:val="24"/>
    </w:rPr>
  </w:style>
  <w:style w:type="character" w:styleId="65">
    <w:name w:val="annotation reference"/>
    <w:basedOn w:val="56"/>
    <w:qFormat/>
    <w:uiPriority w:val="0"/>
    <w:rPr>
      <w:sz w:val="21"/>
      <w:szCs w:val="21"/>
    </w:rPr>
  </w:style>
  <w:style w:type="character" w:styleId="66">
    <w:name w:val="HTML Cite"/>
    <w:qFormat/>
    <w:uiPriority w:val="0"/>
  </w:style>
  <w:style w:type="character" w:styleId="67">
    <w:name w:val="HTML Keyboard"/>
    <w:qFormat/>
    <w:uiPriority w:val="0"/>
    <w:rPr>
      <w:rFonts w:ascii="Courier New" w:hAnsi="Courier New" w:eastAsia="Courier New" w:cs="Courier New"/>
      <w:sz w:val="24"/>
      <w:szCs w:val="24"/>
    </w:rPr>
  </w:style>
  <w:style w:type="character" w:styleId="68">
    <w:name w:val="HTML Sample"/>
    <w:qFormat/>
    <w:uiPriority w:val="0"/>
    <w:rPr>
      <w:rFonts w:ascii="Courier New" w:hAnsi="Courier New" w:eastAsia="Times New Roman" w:cs="Courier New"/>
    </w:rPr>
  </w:style>
  <w:style w:type="paragraph" w:customStyle="1" w:styleId="69">
    <w:name w:val="表格文字"/>
    <w:basedOn w:val="1"/>
    <w:next w:val="21"/>
    <w:qFormat/>
    <w:uiPriority w:val="0"/>
    <w:pPr>
      <w:spacing w:before="25" w:after="25"/>
      <w:jc w:val="left"/>
    </w:pPr>
    <w:rPr>
      <w:bCs/>
      <w:spacing w:val="10"/>
      <w:kern w:val="0"/>
      <w:sz w:val="24"/>
    </w:rPr>
  </w:style>
  <w:style w:type="character" w:customStyle="1" w:styleId="70">
    <w:name w:val="纯文本 Char1"/>
    <w:qFormat/>
    <w:uiPriority w:val="0"/>
    <w:rPr>
      <w:rFonts w:ascii="宋体" w:eastAsia="宋体" w:cs="Courier New"/>
      <w:kern w:val="2"/>
      <w:sz w:val="21"/>
      <w:szCs w:val="21"/>
      <w:lang w:val="en-US" w:eastAsia="zh-CN" w:bidi="ar-SA"/>
    </w:rPr>
  </w:style>
  <w:style w:type="character" w:customStyle="1" w:styleId="71">
    <w:name w:val="正文文本缩进 2 Char2"/>
    <w:qFormat/>
    <w:uiPriority w:val="0"/>
    <w:rPr>
      <w:kern w:val="2"/>
      <w:sz w:val="32"/>
    </w:rPr>
  </w:style>
  <w:style w:type="character" w:customStyle="1" w:styleId="72">
    <w:name w:val="font41"/>
    <w:qFormat/>
    <w:uiPriority w:val="0"/>
    <w:rPr>
      <w:rFonts w:ascii="仿宋_GB2312" w:eastAsia="仿宋_GB2312" w:cs="仿宋_GB2312"/>
      <w:color w:val="000000"/>
      <w:sz w:val="20"/>
      <w:szCs w:val="20"/>
      <w:u w:val="none"/>
    </w:rPr>
  </w:style>
  <w:style w:type="character" w:customStyle="1" w:styleId="73">
    <w:name w:val="Char Char143"/>
    <w:qFormat/>
    <w:uiPriority w:val="0"/>
    <w:rPr>
      <w:sz w:val="18"/>
      <w:szCs w:val="18"/>
    </w:rPr>
  </w:style>
  <w:style w:type="character" w:customStyle="1" w:styleId="74">
    <w:name w:val="Char Char Char Char Char"/>
    <w:qFormat/>
    <w:uiPriority w:val="0"/>
    <w:rPr>
      <w:rFonts w:eastAsia="宋体"/>
      <w:b/>
      <w:bCs/>
      <w:kern w:val="44"/>
      <w:sz w:val="44"/>
      <w:szCs w:val="44"/>
      <w:lang w:val="en-US" w:eastAsia="zh-CN" w:bidi="ar-SA"/>
    </w:rPr>
  </w:style>
  <w:style w:type="character" w:customStyle="1" w:styleId="75">
    <w:name w:val="Char Char11"/>
    <w:qFormat/>
    <w:uiPriority w:val="0"/>
    <w:rPr>
      <w:rFonts w:ascii="Times New Roman" w:hAnsi="Times New Roman" w:eastAsia="宋体" w:cs="Times New Roman"/>
      <w:sz w:val="30"/>
      <w:szCs w:val="24"/>
    </w:rPr>
  </w:style>
  <w:style w:type="character" w:customStyle="1" w:styleId="76">
    <w:name w:val="Char Char32"/>
    <w:qFormat/>
    <w:uiPriority w:val="0"/>
    <w:rPr>
      <w:rFonts w:ascii="宋体" w:eastAsia="宋体"/>
      <w:b/>
      <w:kern w:val="2"/>
      <w:sz w:val="28"/>
      <w:szCs w:val="24"/>
      <w:lang w:val="en-US" w:eastAsia="zh-CN" w:bidi="ar-SA"/>
    </w:rPr>
  </w:style>
  <w:style w:type="character" w:customStyle="1" w:styleId="77">
    <w:name w:val="apple-style-span"/>
    <w:qFormat/>
    <w:uiPriority w:val="0"/>
  </w:style>
  <w:style w:type="character" w:customStyle="1" w:styleId="78">
    <w:name w:val="页码 New New New New New New New New New"/>
    <w:qFormat/>
    <w:uiPriority w:val="0"/>
  </w:style>
  <w:style w:type="character" w:customStyle="1" w:styleId="79">
    <w:name w:val="Char Char Char Char Char1"/>
    <w:qFormat/>
    <w:uiPriority w:val="0"/>
    <w:rPr>
      <w:rFonts w:ascii="宋体" w:eastAsia="宋体"/>
      <w:b/>
      <w:bCs/>
      <w:kern w:val="44"/>
      <w:sz w:val="44"/>
      <w:szCs w:val="44"/>
      <w:lang w:val="en-US" w:eastAsia="zh-CN" w:bidi="ar-SA"/>
    </w:rPr>
  </w:style>
  <w:style w:type="character" w:customStyle="1" w:styleId="80">
    <w:name w:val="Char Char112"/>
    <w:qFormat/>
    <w:uiPriority w:val="0"/>
    <w:rPr>
      <w:rFonts w:ascii="Times New Roman" w:hAnsi="Times New Roman" w:eastAsia="宋体" w:cs="Times New Roman"/>
      <w:sz w:val="30"/>
      <w:szCs w:val="24"/>
    </w:rPr>
  </w:style>
  <w:style w:type="character" w:customStyle="1" w:styleId="81">
    <w:name w:val="llyf92"/>
    <w:qFormat/>
    <w:uiPriority w:val="0"/>
    <w:rPr>
      <w:sz w:val="18"/>
      <w:szCs w:val="18"/>
    </w:rPr>
  </w:style>
  <w:style w:type="character" w:customStyle="1" w:styleId="82">
    <w:name w:val="无间隔 Char Char"/>
    <w:qFormat/>
    <w:uiPriority w:val="0"/>
    <w:rPr>
      <w:rFonts w:ascii="Calibri" w:hAnsi="Calibri" w:eastAsia="宋体"/>
      <w:sz w:val="22"/>
      <w:szCs w:val="22"/>
      <w:lang w:val="en-US" w:eastAsia="zh-CN" w:bidi="ar-SA"/>
    </w:rPr>
  </w:style>
  <w:style w:type="character" w:customStyle="1" w:styleId="83">
    <w:name w:val="标题 3 Char"/>
    <w:qFormat/>
    <w:uiPriority w:val="0"/>
    <w:rPr>
      <w:rFonts w:eastAsia="宋体"/>
      <w:b/>
      <w:bCs/>
      <w:sz w:val="32"/>
      <w:szCs w:val="32"/>
      <w:lang w:bidi="ar-SA"/>
    </w:rPr>
  </w:style>
  <w:style w:type="character" w:customStyle="1" w:styleId="84">
    <w:name w:val="ca-16"/>
    <w:qFormat/>
    <w:uiPriority w:val="0"/>
  </w:style>
  <w:style w:type="character" w:customStyle="1" w:styleId="85">
    <w:name w:val="批注文字 Char"/>
    <w:qFormat/>
    <w:uiPriority w:val="0"/>
    <w:rPr>
      <w:rFonts w:eastAsia="宋体"/>
      <w:sz w:val="24"/>
      <w:lang w:bidi="ar-SA"/>
    </w:rPr>
  </w:style>
  <w:style w:type="character" w:customStyle="1" w:styleId="86">
    <w:name w:val="称呼 Char"/>
    <w:qFormat/>
    <w:uiPriority w:val="0"/>
    <w:rPr>
      <w:kern w:val="2"/>
      <w:sz w:val="28"/>
      <w:szCs w:val="24"/>
    </w:rPr>
  </w:style>
  <w:style w:type="character" w:customStyle="1" w:styleId="87">
    <w:name w:val="Char Char"/>
    <w:qFormat/>
    <w:uiPriority w:val="0"/>
    <w:rPr>
      <w:rFonts w:ascii="宋体" w:eastAsia="宋体"/>
      <w:kern w:val="2"/>
      <w:sz w:val="16"/>
      <w:szCs w:val="16"/>
      <w:lang w:val="en-US" w:eastAsia="zh-CN" w:bidi="ar-SA"/>
    </w:rPr>
  </w:style>
  <w:style w:type="paragraph" w:customStyle="1" w:styleId="88">
    <w:name w:val="列出段落1"/>
    <w:basedOn w:val="1"/>
    <w:qFormat/>
    <w:uiPriority w:val="0"/>
    <w:pPr>
      <w:ind w:firstLine="200" w:firstLineChars="200"/>
    </w:pPr>
    <w:rPr>
      <w:rFonts w:ascii="Calibri" w:hAnsi="Calibri"/>
      <w:szCs w:val="22"/>
    </w:rPr>
  </w:style>
  <w:style w:type="character" w:customStyle="1" w:styleId="89">
    <w:name w:val="样式1 正文（首行缩进两字） Char + Times New Roman Char Char"/>
    <w:qFormat/>
    <w:uiPriority w:val="0"/>
    <w:rPr>
      <w:rFonts w:ascii="Arial" w:hAnsi="Arial" w:eastAsia="宋体" w:cs="Arial"/>
      <w:bCs/>
      <w:kern w:val="2"/>
      <w:sz w:val="21"/>
      <w:szCs w:val="21"/>
      <w:lang w:val="en-US" w:eastAsia="zh-CN" w:bidi="ar-SA"/>
    </w:rPr>
  </w:style>
  <w:style w:type="character" w:customStyle="1" w:styleId="90">
    <w:name w:val="ca-11"/>
    <w:qFormat/>
    <w:uiPriority w:val="0"/>
  </w:style>
  <w:style w:type="character" w:customStyle="1" w:styleId="91">
    <w:name w:val="标题 Char"/>
    <w:qFormat/>
    <w:uiPriority w:val="0"/>
    <w:rPr>
      <w:rFonts w:ascii="Arial" w:hAnsi="Arial" w:eastAsia="宋体"/>
      <w:b/>
      <w:bCs/>
      <w:kern w:val="2"/>
      <w:sz w:val="32"/>
      <w:szCs w:val="32"/>
      <w:lang w:bidi="ar-SA"/>
    </w:rPr>
  </w:style>
  <w:style w:type="character" w:customStyle="1" w:styleId="92">
    <w:name w:val="style21"/>
    <w:qFormat/>
    <w:uiPriority w:val="0"/>
    <w:rPr>
      <w:sz w:val="18"/>
      <w:szCs w:val="18"/>
    </w:rPr>
  </w:style>
  <w:style w:type="character" w:customStyle="1" w:styleId="93">
    <w:name w:val="Char Char2"/>
    <w:qFormat/>
    <w:uiPriority w:val="0"/>
    <w:rPr>
      <w:rFonts w:ascii="宋体" w:eastAsia="宋体"/>
      <w:szCs w:val="21"/>
      <w:lang w:bidi="ar-SA"/>
    </w:rPr>
  </w:style>
  <w:style w:type="character" w:customStyle="1" w:styleId="94">
    <w:name w:val="页眉 字符"/>
    <w:qFormat/>
    <w:uiPriority w:val="0"/>
    <w:rPr>
      <w:sz w:val="18"/>
      <w:szCs w:val="18"/>
    </w:rPr>
  </w:style>
  <w:style w:type="character" w:customStyle="1" w:styleId="95">
    <w:name w:val="标题 7 Char"/>
    <w:qFormat/>
    <w:uiPriority w:val="0"/>
    <w:rPr>
      <w:rFonts w:eastAsia="宋体"/>
      <w:b/>
      <w:kern w:val="2"/>
      <w:sz w:val="24"/>
      <w:szCs w:val="24"/>
      <w:lang w:val="en-US" w:eastAsia="zh-CN" w:bidi="ar-SA"/>
    </w:rPr>
  </w:style>
  <w:style w:type="character" w:customStyle="1" w:styleId="96">
    <w:name w:val="页脚 字符"/>
    <w:qFormat/>
    <w:uiPriority w:val="0"/>
    <w:rPr>
      <w:sz w:val="18"/>
      <w:szCs w:val="18"/>
    </w:rPr>
  </w:style>
  <w:style w:type="character" w:customStyle="1" w:styleId="97">
    <w:name w:val="Char Char20"/>
    <w:qFormat/>
    <w:uiPriority w:val="0"/>
    <w:rPr>
      <w:rFonts w:ascii="仿宋_GB2312" w:eastAsia="仿宋_GB2312"/>
      <w:kern w:val="2"/>
      <w:sz w:val="32"/>
      <w:lang w:val="en-US" w:eastAsia="zh-CN" w:bidi="ar-SA"/>
    </w:rPr>
  </w:style>
  <w:style w:type="character" w:customStyle="1" w:styleId="98">
    <w:name w:val="批注框文本 Char2"/>
    <w:qFormat/>
    <w:uiPriority w:val="0"/>
    <w:rPr>
      <w:kern w:val="2"/>
      <w:sz w:val="18"/>
      <w:szCs w:val="18"/>
    </w:rPr>
  </w:style>
  <w:style w:type="character" w:customStyle="1" w:styleId="99">
    <w:name w:val="Char Char23"/>
    <w:qFormat/>
    <w:uiPriority w:val="0"/>
    <w:rPr>
      <w:rFonts w:ascii="Times New Roman" w:hAnsi="Times New Roman" w:eastAsia="宋体" w:cs="Times New Roman"/>
      <w:b/>
      <w:bCs/>
      <w:kern w:val="44"/>
      <w:sz w:val="44"/>
      <w:szCs w:val="44"/>
    </w:rPr>
  </w:style>
  <w:style w:type="character" w:customStyle="1" w:styleId="100">
    <w:name w:val="Char Char19"/>
    <w:qFormat/>
    <w:uiPriority w:val="0"/>
    <w:rPr>
      <w:rFonts w:ascii="Arial" w:hAnsi="Arial" w:eastAsia="黑体" w:cs="Arial"/>
      <w:kern w:val="2"/>
      <w:sz w:val="24"/>
      <w:szCs w:val="24"/>
      <w:lang w:val="en-US" w:eastAsia="zh-CN" w:bidi="ar-SA"/>
    </w:rPr>
  </w:style>
  <w:style w:type="character" w:customStyle="1" w:styleId="101">
    <w:name w:val="手改 Char Char1"/>
    <w:qFormat/>
    <w:uiPriority w:val="0"/>
    <w:rPr>
      <w:rFonts w:ascii="宋体" w:eastAsia="宋体"/>
      <w:sz w:val="24"/>
      <w:szCs w:val="24"/>
      <w:lang w:bidi="ar-SA"/>
    </w:rPr>
  </w:style>
  <w:style w:type="character" w:customStyle="1" w:styleId="102">
    <w:name w:val="Char Char5"/>
    <w:qFormat/>
    <w:uiPriority w:val="0"/>
    <w:rPr>
      <w:rFonts w:ascii="宋体" w:eastAsia="宋体" w:cs="Courier New"/>
      <w:kern w:val="2"/>
      <w:sz w:val="21"/>
      <w:szCs w:val="21"/>
      <w:lang w:val="en-US" w:eastAsia="zh-CN" w:bidi="ar-SA"/>
    </w:rPr>
  </w:style>
  <w:style w:type="character" w:customStyle="1" w:styleId="103">
    <w:name w:val="标题 5 Char"/>
    <w:qFormat/>
    <w:uiPriority w:val="0"/>
    <w:rPr>
      <w:rFonts w:eastAsia="宋体"/>
      <w:b/>
      <w:kern w:val="2"/>
      <w:sz w:val="28"/>
      <w:szCs w:val="24"/>
      <w:lang w:val="en-US" w:eastAsia="zh-CN" w:bidi="ar-SA"/>
    </w:rPr>
  </w:style>
  <w:style w:type="character" w:customStyle="1" w:styleId="104">
    <w:name w:val="Char Char28"/>
    <w:qFormat/>
    <w:uiPriority w:val="0"/>
    <w:rPr>
      <w:rFonts w:ascii="宋体" w:eastAsia="宋体"/>
      <w:b/>
      <w:kern w:val="2"/>
      <w:sz w:val="28"/>
      <w:szCs w:val="24"/>
      <w:lang w:val="en-US" w:eastAsia="zh-CN" w:bidi="ar-SA"/>
    </w:rPr>
  </w:style>
  <w:style w:type="character" w:customStyle="1" w:styleId="105">
    <w:name w:val="style161"/>
    <w:qFormat/>
    <w:uiPriority w:val="0"/>
    <w:rPr>
      <w:color w:val="666666"/>
    </w:rPr>
  </w:style>
  <w:style w:type="character" w:customStyle="1" w:styleId="106">
    <w:name w:val="列出段落 Char1"/>
    <w:qFormat/>
    <w:uiPriority w:val="0"/>
    <w:rPr>
      <w:rFonts w:ascii="Calibri" w:hAnsi="Calibri" w:cs="Calibri"/>
      <w:kern w:val="2"/>
      <w:sz w:val="21"/>
      <w:szCs w:val="22"/>
    </w:rPr>
  </w:style>
  <w:style w:type="character" w:customStyle="1" w:styleId="107">
    <w:name w:val="Char Char Char Char Char Char Char1"/>
    <w:qFormat/>
    <w:uiPriority w:val="0"/>
    <w:rPr>
      <w:rFonts w:ascii="宋体" w:eastAsia="宋体"/>
      <w:kern w:val="2"/>
      <w:sz w:val="24"/>
      <w:szCs w:val="24"/>
      <w:lang w:val="en-US" w:eastAsia="zh-CN" w:bidi="ar-SA"/>
    </w:rPr>
  </w:style>
  <w:style w:type="character" w:customStyle="1" w:styleId="108">
    <w:name w:val="标题 3 Char Char"/>
    <w:qFormat/>
    <w:uiPriority w:val="0"/>
    <w:rPr>
      <w:rFonts w:ascii="宋体" w:eastAsia="宋体"/>
      <w:b/>
      <w:bCs/>
      <w:kern w:val="2"/>
      <w:sz w:val="32"/>
      <w:szCs w:val="32"/>
      <w:lang w:val="en-US" w:eastAsia="zh-CN" w:bidi="ar-SA"/>
    </w:rPr>
  </w:style>
  <w:style w:type="character" w:customStyle="1" w:styleId="109">
    <w:name w:val="普通文字 Char Char5"/>
    <w:qFormat/>
    <w:uiPriority w:val="0"/>
    <w:rPr>
      <w:rFonts w:ascii="宋体" w:eastAsia="宋体" w:cs="Courier New"/>
      <w:kern w:val="2"/>
      <w:sz w:val="21"/>
      <w:szCs w:val="21"/>
    </w:rPr>
  </w:style>
  <w:style w:type="paragraph" w:customStyle="1" w:styleId="110">
    <w:name w:val="正文无缩进"/>
    <w:basedOn w:val="1"/>
    <w:qFormat/>
    <w:uiPriority w:val="0"/>
    <w:pPr>
      <w:spacing w:line="360" w:lineRule="auto"/>
    </w:pPr>
    <w:rPr>
      <w:rFonts w:ascii="宋体"/>
      <w:color w:val="000000"/>
      <w:sz w:val="24"/>
    </w:rPr>
  </w:style>
  <w:style w:type="character" w:customStyle="1" w:styleId="111">
    <w:name w:val="已访问的超链接1"/>
    <w:qFormat/>
    <w:uiPriority w:val="0"/>
    <w:rPr>
      <w:color w:val="800080"/>
      <w:u w:val="single"/>
    </w:rPr>
  </w:style>
  <w:style w:type="character" w:customStyle="1" w:styleId="112">
    <w:name w:val="ca-0"/>
    <w:qFormat/>
    <w:uiPriority w:val="0"/>
  </w:style>
  <w:style w:type="character" w:customStyle="1" w:styleId="113">
    <w:name w:val="Char Char31"/>
    <w:qFormat/>
    <w:uiPriority w:val="0"/>
    <w:rPr>
      <w:rFonts w:ascii="Arial" w:hAnsi="Arial" w:eastAsia="黑体" w:cs="宋体"/>
      <w:b/>
      <w:kern w:val="2"/>
      <w:sz w:val="24"/>
      <w:szCs w:val="24"/>
      <w:lang w:val="en-US" w:eastAsia="zh-CN" w:bidi="ar-SA"/>
    </w:rPr>
  </w:style>
  <w:style w:type="character" w:customStyle="1" w:styleId="114">
    <w:name w:val="批注文字 Char1"/>
    <w:qFormat/>
    <w:uiPriority w:val="0"/>
    <w:rPr>
      <w:sz w:val="24"/>
    </w:rPr>
  </w:style>
  <w:style w:type="character" w:customStyle="1" w:styleId="115">
    <w:name w:val="font81"/>
    <w:qFormat/>
    <w:uiPriority w:val="0"/>
    <w:rPr>
      <w:rFonts w:ascii="华文宋体" w:eastAsia="华文宋体" w:cs="华文宋体"/>
      <w:color w:val="000000"/>
      <w:sz w:val="24"/>
      <w:szCs w:val="24"/>
      <w:u w:val="none"/>
    </w:rPr>
  </w:style>
  <w:style w:type="character" w:customStyle="1" w:styleId="116">
    <w:name w:val="qb-content2"/>
    <w:qFormat/>
    <w:uiPriority w:val="0"/>
  </w:style>
  <w:style w:type="character" w:customStyle="1" w:styleId="117">
    <w:name w:val="Char Char Char Char Char Char"/>
    <w:qFormat/>
    <w:uiPriority w:val="0"/>
    <w:rPr>
      <w:rFonts w:ascii="宋体" w:eastAsia="宋体"/>
      <w:b/>
      <w:bCs/>
      <w:kern w:val="44"/>
      <w:sz w:val="44"/>
      <w:szCs w:val="44"/>
      <w:lang w:val="en-US" w:eastAsia="zh-CN" w:bidi="ar-SA"/>
    </w:rPr>
  </w:style>
  <w:style w:type="character" w:customStyle="1" w:styleId="118">
    <w:name w:val="Char Char17"/>
    <w:qFormat/>
    <w:uiPriority w:val="0"/>
    <w:rPr>
      <w:rFonts w:ascii="Times New Roman" w:hAnsi="Times New Roman" w:cs="Times New Roman"/>
      <w:b/>
      <w:bCs/>
      <w:kern w:val="2"/>
      <w:sz w:val="21"/>
      <w:szCs w:val="24"/>
    </w:rPr>
  </w:style>
  <w:style w:type="character" w:customStyle="1" w:styleId="119">
    <w:name w:val="Char Char Char2"/>
    <w:qFormat/>
    <w:uiPriority w:val="0"/>
    <w:rPr>
      <w:rFonts w:ascii="宋体" w:eastAsia="宋体"/>
      <w:kern w:val="2"/>
      <w:sz w:val="18"/>
      <w:szCs w:val="18"/>
      <w:lang w:val="en-US" w:eastAsia="zh-CN" w:bidi="ar-SA"/>
    </w:rPr>
  </w:style>
  <w:style w:type="character" w:customStyle="1" w:styleId="120">
    <w:name w:val="Char Char15"/>
    <w:qFormat/>
    <w:uiPriority w:val="0"/>
    <w:rPr>
      <w:sz w:val="18"/>
      <w:szCs w:val="18"/>
    </w:rPr>
  </w:style>
  <w:style w:type="character" w:customStyle="1" w:styleId="121">
    <w:name w:val="Char Char142"/>
    <w:qFormat/>
    <w:uiPriority w:val="0"/>
    <w:rPr>
      <w:sz w:val="18"/>
      <w:szCs w:val="18"/>
    </w:rPr>
  </w:style>
  <w:style w:type="character" w:customStyle="1" w:styleId="122">
    <w:name w:val="正文文本 Char3"/>
    <w:qFormat/>
    <w:uiPriority w:val="0"/>
    <w:rPr>
      <w:kern w:val="2"/>
      <w:sz w:val="21"/>
      <w:szCs w:val="24"/>
    </w:rPr>
  </w:style>
  <w:style w:type="character" w:customStyle="1" w:styleId="123">
    <w:name w:val="sel9"/>
    <w:qFormat/>
    <w:uiPriority w:val="0"/>
    <w:rPr>
      <w:rFonts w:ascii="宋体" w:eastAsia="宋体"/>
      <w:b/>
      <w:bCs/>
      <w:sz w:val="21"/>
      <w:szCs w:val="21"/>
    </w:rPr>
  </w:style>
  <w:style w:type="character" w:customStyle="1" w:styleId="124">
    <w:name w:val="Char Char10"/>
    <w:qFormat/>
    <w:uiPriority w:val="0"/>
    <w:rPr>
      <w:rFonts w:ascii="宋体" w:eastAsia="宋体"/>
      <w:kern w:val="2"/>
      <w:sz w:val="24"/>
      <w:szCs w:val="24"/>
      <w:lang w:val="en-US" w:eastAsia="zh-CN" w:bidi="ar-SA"/>
    </w:rPr>
  </w:style>
  <w:style w:type="character" w:customStyle="1" w:styleId="125">
    <w:name w:val="页码 New New"/>
    <w:qFormat/>
    <w:uiPriority w:val="0"/>
  </w:style>
  <w:style w:type="paragraph" w:customStyle="1" w:styleId="126">
    <w:name w:val="自定义标题一"/>
    <w:basedOn w:val="3"/>
    <w:qFormat/>
    <w:uiPriority w:val="0"/>
    <w:pPr>
      <w:pageBreakBefore/>
      <w:tabs>
        <w:tab w:val="left" w:pos="144"/>
      </w:tabs>
      <w:spacing w:before="0" w:after="0" w:line="360" w:lineRule="auto"/>
      <w:ind w:left="144" w:hanging="144"/>
      <w:jc w:val="center"/>
    </w:pPr>
    <w:rPr>
      <w:rFonts w:ascii="黑体" w:eastAsia="黑体"/>
    </w:rPr>
  </w:style>
  <w:style w:type="character" w:customStyle="1" w:styleId="127">
    <w:name w:val="正文文字首行缩进 Char"/>
    <w:qFormat/>
    <w:uiPriority w:val="0"/>
    <w:rPr>
      <w:rFonts w:ascii="仿宋_GB2312" w:eastAsia="仿宋_GB2312"/>
      <w:kern w:val="2"/>
      <w:sz w:val="32"/>
    </w:rPr>
  </w:style>
  <w:style w:type="character" w:customStyle="1" w:styleId="128">
    <w:name w:val="页码 New New New"/>
    <w:qFormat/>
    <w:uiPriority w:val="0"/>
  </w:style>
  <w:style w:type="character" w:customStyle="1" w:styleId="129">
    <w:name w:val="日期 Char2"/>
    <w:qFormat/>
    <w:uiPriority w:val="0"/>
    <w:rPr>
      <w:kern w:val="2"/>
      <w:sz w:val="21"/>
      <w:szCs w:val="24"/>
    </w:rPr>
  </w:style>
  <w:style w:type="character" w:customStyle="1" w:styleId="130">
    <w:name w:val="Char Char26"/>
    <w:qFormat/>
    <w:uiPriority w:val="0"/>
    <w:rPr>
      <w:rFonts w:ascii="Arial" w:hAnsi="Arial" w:eastAsia="黑体" w:cs="Arial"/>
      <w:b/>
      <w:bCs/>
      <w:sz w:val="32"/>
      <w:szCs w:val="32"/>
      <w:lang w:bidi="ar-SA"/>
    </w:rPr>
  </w:style>
  <w:style w:type="paragraph" w:customStyle="1" w:styleId="131">
    <w:name w:val="细化要求"/>
    <w:basedOn w:val="1"/>
    <w:qFormat/>
    <w:uiPriority w:val="0"/>
    <w:pPr>
      <w:ind w:firstLine="200" w:firstLineChars="200"/>
    </w:pPr>
    <w:rPr>
      <w:rFonts w:ascii="楷体_GB2312" w:eastAsia="楷体_GB2312"/>
      <w:b/>
      <w:color w:val="FF0000"/>
      <w:kern w:val="0"/>
      <w:sz w:val="24"/>
      <w:szCs w:val="20"/>
    </w:rPr>
  </w:style>
  <w:style w:type="character" w:customStyle="1" w:styleId="132">
    <w:name w:val="页码 New New New New New New"/>
    <w:qFormat/>
    <w:uiPriority w:val="0"/>
  </w:style>
  <w:style w:type="character" w:customStyle="1" w:styleId="133">
    <w:name w:val="副标题 Char"/>
    <w:qFormat/>
    <w:uiPriority w:val="0"/>
    <w:rPr>
      <w:rFonts w:ascii="Cambria" w:hAnsi="Cambria" w:cs="Times New Roman"/>
      <w:b/>
      <w:bCs/>
      <w:kern w:val="28"/>
      <w:sz w:val="32"/>
      <w:szCs w:val="32"/>
    </w:rPr>
  </w:style>
  <w:style w:type="character" w:customStyle="1" w:styleId="134">
    <w:name w:val="value"/>
    <w:qFormat/>
    <w:uiPriority w:val="0"/>
  </w:style>
  <w:style w:type="character" w:customStyle="1" w:styleId="135">
    <w:name w:val="p1"/>
    <w:qFormat/>
    <w:uiPriority w:val="0"/>
  </w:style>
  <w:style w:type="character" w:customStyle="1" w:styleId="136">
    <w:name w:val="Char Char25"/>
    <w:qFormat/>
    <w:uiPriority w:val="0"/>
    <w:rPr>
      <w:rFonts w:ascii="宋体" w:eastAsia="宋体"/>
      <w:b/>
      <w:bCs/>
      <w:sz w:val="32"/>
      <w:szCs w:val="32"/>
      <w:lang w:bidi="ar-SA"/>
    </w:rPr>
  </w:style>
  <w:style w:type="character" w:customStyle="1" w:styleId="137">
    <w:name w:val="手改 Char Char"/>
    <w:qFormat/>
    <w:uiPriority w:val="0"/>
    <w:rPr>
      <w:rFonts w:ascii="宋体" w:eastAsia="宋体"/>
      <w:kern w:val="2"/>
      <w:sz w:val="24"/>
      <w:szCs w:val="24"/>
      <w:lang w:val="en-US" w:eastAsia="zh-CN" w:bidi="ar-SA"/>
    </w:rPr>
  </w:style>
  <w:style w:type="character" w:customStyle="1" w:styleId="138">
    <w:name w:val="尾注文本 Char"/>
    <w:qFormat/>
    <w:uiPriority w:val="0"/>
    <w:rPr>
      <w:rFonts w:ascii="Calibri" w:hAnsi="Calibri"/>
      <w:kern w:val="2"/>
      <w:sz w:val="21"/>
      <w:szCs w:val="22"/>
    </w:rPr>
  </w:style>
  <w:style w:type="character" w:customStyle="1" w:styleId="139">
    <w:name w:val="正文文本缩进 Char"/>
    <w:qFormat/>
    <w:uiPriority w:val="0"/>
    <w:rPr>
      <w:rFonts w:ascii="仿宋_GB2312" w:eastAsia="仿宋_GB2312"/>
      <w:kern w:val="2"/>
      <w:sz w:val="32"/>
      <w:lang w:val="en-US" w:eastAsia="zh-CN" w:bidi="ar-SA"/>
    </w:rPr>
  </w:style>
  <w:style w:type="character" w:customStyle="1" w:styleId="140">
    <w:name w:val="Char Char34"/>
    <w:qFormat/>
    <w:uiPriority w:val="0"/>
    <w:rPr>
      <w:rFonts w:ascii="宋体" w:eastAsia="宋体"/>
      <w:b/>
      <w:bCs/>
      <w:kern w:val="2"/>
      <w:sz w:val="32"/>
      <w:szCs w:val="32"/>
      <w:lang w:val="en-US" w:eastAsia="zh-CN" w:bidi="ar-SA"/>
    </w:rPr>
  </w:style>
  <w:style w:type="character" w:customStyle="1" w:styleId="141">
    <w:name w:val="font31"/>
    <w:qFormat/>
    <w:uiPriority w:val="0"/>
    <w:rPr>
      <w:rFonts w:ascii="宋体" w:eastAsia="宋体"/>
      <w:color w:val="004A6F"/>
      <w:sz w:val="18"/>
      <w:szCs w:val="18"/>
    </w:rPr>
  </w:style>
  <w:style w:type="character" w:customStyle="1" w:styleId="142">
    <w:name w:val="页脚 Char2"/>
    <w:qFormat/>
    <w:uiPriority w:val="0"/>
    <w:rPr>
      <w:rFonts w:ascii="宋体" w:eastAsia="宋体"/>
      <w:kern w:val="2"/>
      <w:sz w:val="18"/>
      <w:szCs w:val="18"/>
    </w:rPr>
  </w:style>
  <w:style w:type="paragraph" w:customStyle="1" w:styleId="143">
    <w:name w:val="正文文本 31"/>
    <w:basedOn w:val="1"/>
    <w:qFormat/>
    <w:uiPriority w:val="0"/>
    <w:pPr>
      <w:spacing w:line="500" w:lineRule="exact"/>
    </w:pPr>
    <w:rPr>
      <w:b/>
      <w:bCs/>
      <w:sz w:val="24"/>
    </w:rPr>
  </w:style>
  <w:style w:type="character" w:customStyle="1" w:styleId="144">
    <w:name w:val="mark13"/>
    <w:qFormat/>
    <w:uiPriority w:val="0"/>
  </w:style>
  <w:style w:type="character" w:customStyle="1" w:styleId="145">
    <w:name w:val="H1 Char1"/>
    <w:qFormat/>
    <w:uiPriority w:val="0"/>
    <w:rPr>
      <w:rFonts w:eastAsia="宋体"/>
      <w:b/>
      <w:bCs/>
      <w:kern w:val="44"/>
      <w:sz w:val="44"/>
      <w:szCs w:val="44"/>
      <w:lang w:val="en-US" w:eastAsia="zh-CN" w:bidi="ar-SA"/>
    </w:rPr>
  </w:style>
  <w:style w:type="character" w:customStyle="1" w:styleId="146">
    <w:name w:val="页码 New New New New"/>
    <w:qFormat/>
    <w:uiPriority w:val="0"/>
  </w:style>
  <w:style w:type="character" w:customStyle="1" w:styleId="147">
    <w:name w:val="con"/>
    <w:qFormat/>
    <w:uiPriority w:val="0"/>
  </w:style>
  <w:style w:type="character" w:customStyle="1" w:styleId="148">
    <w:name w:val="H1 Char2"/>
    <w:qFormat/>
    <w:uiPriority w:val="0"/>
    <w:rPr>
      <w:rFonts w:eastAsia="宋体"/>
      <w:b/>
      <w:bCs/>
      <w:kern w:val="44"/>
      <w:sz w:val="44"/>
      <w:szCs w:val="44"/>
      <w:lang w:val="en-US" w:eastAsia="zh-CN" w:bidi="ar-SA"/>
    </w:rPr>
  </w:style>
  <w:style w:type="character" w:customStyle="1" w:styleId="149">
    <w:name w:val="普通文字 Char Char2"/>
    <w:qFormat/>
    <w:uiPriority w:val="0"/>
    <w:rPr>
      <w:rFonts w:ascii="宋体" w:eastAsia="宋体"/>
      <w:kern w:val="2"/>
      <w:sz w:val="21"/>
      <w:lang w:val="en-US" w:eastAsia="zh-CN" w:bidi="ar-SA"/>
    </w:rPr>
  </w:style>
  <w:style w:type="paragraph" w:customStyle="1" w:styleId="150">
    <w:name w:val="Body text|1"/>
    <w:basedOn w:val="1"/>
    <w:qFormat/>
    <w:uiPriority w:val="0"/>
    <w:pPr>
      <w:spacing w:line="353" w:lineRule="auto"/>
      <w:ind w:firstLine="400"/>
      <w:jc w:val="left"/>
    </w:pPr>
    <w:rPr>
      <w:rFonts w:ascii="宋体"/>
      <w:kern w:val="0"/>
      <w:sz w:val="30"/>
      <w:szCs w:val="30"/>
    </w:rPr>
  </w:style>
  <w:style w:type="character" w:customStyle="1" w:styleId="151">
    <w:name w:val="批注文字 Char3"/>
    <w:qFormat/>
    <w:uiPriority w:val="0"/>
    <w:rPr>
      <w:rFonts w:ascii="宋体" w:eastAsia="宋体"/>
      <w:kern w:val="2"/>
      <w:sz w:val="21"/>
      <w:szCs w:val="24"/>
    </w:rPr>
  </w:style>
  <w:style w:type="character" w:customStyle="1" w:styleId="152">
    <w:name w:val="Char Char27"/>
    <w:qFormat/>
    <w:uiPriority w:val="0"/>
    <w:rPr>
      <w:rFonts w:ascii="宋体" w:eastAsia="宋体"/>
      <w:b/>
      <w:bCs/>
      <w:kern w:val="44"/>
      <w:sz w:val="44"/>
      <w:szCs w:val="44"/>
      <w:lang w:val="en-US" w:eastAsia="zh-CN" w:bidi="ar-SA"/>
    </w:rPr>
  </w:style>
  <w:style w:type="character" w:customStyle="1" w:styleId="153">
    <w:name w:val="H1 Char3"/>
    <w:qFormat/>
    <w:uiPriority w:val="0"/>
    <w:rPr>
      <w:rFonts w:ascii="宋体" w:eastAsia="宋体"/>
      <w:b/>
      <w:bCs/>
      <w:kern w:val="44"/>
      <w:sz w:val="44"/>
      <w:szCs w:val="44"/>
      <w:lang w:val="en-US" w:eastAsia="zh-CN" w:bidi="ar-SA"/>
    </w:rPr>
  </w:style>
  <w:style w:type="character" w:customStyle="1" w:styleId="154">
    <w:name w:val="font51"/>
    <w:qFormat/>
    <w:uiPriority w:val="0"/>
    <w:rPr>
      <w:rFonts w:ascii="黑体" w:eastAsia="黑体" w:cs="黑体"/>
      <w:b/>
      <w:color w:val="000000"/>
      <w:sz w:val="40"/>
      <w:szCs w:val="40"/>
      <w:u w:val="none"/>
    </w:rPr>
  </w:style>
  <w:style w:type="character" w:customStyle="1" w:styleId="155">
    <w:name w:val="标题 Char1"/>
    <w:qFormat/>
    <w:uiPriority w:val="0"/>
    <w:rPr>
      <w:rFonts w:ascii="Cambria" w:hAnsi="Cambria" w:cs="Times New Roman"/>
      <w:b/>
      <w:bCs/>
      <w:kern w:val="2"/>
      <w:sz w:val="32"/>
      <w:szCs w:val="32"/>
    </w:rPr>
  </w:style>
  <w:style w:type="character" w:customStyle="1" w:styleId="156">
    <w:name w:val="不明显强调1"/>
    <w:qFormat/>
    <w:uiPriority w:val="0"/>
    <w:rPr>
      <w:i/>
      <w:iCs/>
      <w:color w:val="808080"/>
    </w:rPr>
  </w:style>
  <w:style w:type="character" w:customStyle="1" w:styleId="157">
    <w:name w:val="font01"/>
    <w:qFormat/>
    <w:uiPriority w:val="0"/>
    <w:rPr>
      <w:rFonts w:ascii="Times New Roman" w:hAnsi="Times New Roman" w:cs="Times New Roman"/>
      <w:color w:val="000000"/>
      <w:sz w:val="24"/>
      <w:szCs w:val="24"/>
      <w:u w:val="none"/>
    </w:rPr>
  </w:style>
  <w:style w:type="paragraph" w:customStyle="1" w:styleId="158">
    <w:name w:val="1ji"/>
    <w:basedOn w:val="3"/>
    <w:qFormat/>
    <w:uiPriority w:val="0"/>
    <w:pPr>
      <w:keepLines w:val="0"/>
      <w:widowControl/>
      <w:spacing w:before="0" w:after="0" w:line="240" w:lineRule="auto"/>
      <w:jc w:val="center"/>
    </w:pPr>
    <w:rPr>
      <w:rFonts w:ascii="宋体"/>
      <w:sz w:val="36"/>
    </w:rPr>
  </w:style>
  <w:style w:type="character" w:customStyle="1" w:styleId="159">
    <w:name w:val="标题 3 Char2"/>
    <w:qFormat/>
    <w:uiPriority w:val="0"/>
    <w:rPr>
      <w:b/>
      <w:bCs/>
      <w:sz w:val="32"/>
      <w:szCs w:val="32"/>
    </w:rPr>
  </w:style>
  <w:style w:type="character" w:customStyle="1" w:styleId="160">
    <w:name w:val="style31"/>
    <w:qFormat/>
    <w:uiPriority w:val="0"/>
    <w:rPr>
      <w:sz w:val="18"/>
      <w:szCs w:val="18"/>
    </w:rPr>
  </w:style>
  <w:style w:type="character" w:customStyle="1" w:styleId="161">
    <w:name w:val="text11"/>
    <w:qFormat/>
    <w:uiPriority w:val="0"/>
    <w:rPr>
      <w:rFonts w:ascii="Verdana" w:hAnsi="Verdana"/>
      <w:color w:val="4E4E4E"/>
      <w:sz w:val="18"/>
      <w:szCs w:val="18"/>
    </w:rPr>
  </w:style>
  <w:style w:type="character" w:customStyle="1" w:styleId="162">
    <w:name w:val="font11"/>
    <w:qFormat/>
    <w:uiPriority w:val="0"/>
    <w:rPr>
      <w:rFonts w:ascii="宋体" w:eastAsia="宋体" w:cs="宋体"/>
      <w:color w:val="000000"/>
      <w:sz w:val="24"/>
      <w:szCs w:val="24"/>
      <w:u w:val="none"/>
    </w:rPr>
  </w:style>
  <w:style w:type="character" w:customStyle="1" w:styleId="163">
    <w:name w:val="style4"/>
    <w:qFormat/>
    <w:uiPriority w:val="0"/>
  </w:style>
  <w:style w:type="character" w:customStyle="1" w:styleId="164">
    <w:name w:val="脚注文本 Char2"/>
    <w:qFormat/>
    <w:uiPriority w:val="0"/>
    <w:rPr>
      <w:kern w:val="2"/>
      <w:sz w:val="18"/>
      <w:szCs w:val="18"/>
    </w:rPr>
  </w:style>
  <w:style w:type="character" w:customStyle="1" w:styleId="165">
    <w:name w:val="Char Char241"/>
    <w:qFormat/>
    <w:uiPriority w:val="0"/>
    <w:rPr>
      <w:rFonts w:ascii="Arial" w:hAnsi="Arial" w:eastAsia="黑体" w:cs="Arial"/>
      <w:sz w:val="28"/>
      <w:lang w:bidi="ar-SA"/>
    </w:rPr>
  </w:style>
  <w:style w:type="character" w:customStyle="1" w:styleId="166">
    <w:name w:val="列出段落 字符"/>
    <w:qFormat/>
    <w:uiPriority w:val="0"/>
    <w:rPr>
      <w:rFonts w:ascii="Calibri" w:hAnsi="Calibri" w:eastAsia="宋体"/>
      <w:kern w:val="2"/>
      <w:sz w:val="21"/>
      <w:szCs w:val="22"/>
      <w:lang w:val="en-US" w:eastAsia="zh-CN" w:bidi="ar-SA"/>
    </w:rPr>
  </w:style>
  <w:style w:type="paragraph" w:customStyle="1" w:styleId="1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8">
    <w:name w:val="标题 8 Char"/>
    <w:qFormat/>
    <w:uiPriority w:val="0"/>
    <w:rPr>
      <w:rFonts w:ascii="Arial" w:hAnsi="Arial" w:eastAsia="黑体"/>
      <w:kern w:val="2"/>
      <w:sz w:val="24"/>
      <w:szCs w:val="24"/>
      <w:lang w:val="en-US" w:eastAsia="zh-CN" w:bidi="ar-SA"/>
    </w:rPr>
  </w:style>
  <w:style w:type="character" w:customStyle="1" w:styleId="169">
    <w:name w:val="Char Char36"/>
    <w:qFormat/>
    <w:uiPriority w:val="0"/>
    <w:rPr>
      <w:rFonts w:ascii="宋体" w:eastAsia="宋体"/>
      <w:b/>
      <w:spacing w:val="-2"/>
      <w:sz w:val="24"/>
      <w:lang w:val="en-US" w:eastAsia="zh-CN" w:bidi="ar-SA"/>
    </w:rPr>
  </w:style>
  <w:style w:type="character" w:customStyle="1" w:styleId="170">
    <w:name w:val="ca-12"/>
    <w:qFormat/>
    <w:uiPriority w:val="0"/>
  </w:style>
  <w:style w:type="character" w:customStyle="1" w:styleId="171">
    <w:name w:val="ca-5"/>
    <w:qFormat/>
    <w:uiPriority w:val="0"/>
  </w:style>
  <w:style w:type="character" w:customStyle="1" w:styleId="172">
    <w:name w:val="Char Char1111"/>
    <w:qFormat/>
    <w:uiPriority w:val="0"/>
    <w:rPr>
      <w:rFonts w:ascii="Times New Roman" w:hAnsi="Times New Roman" w:eastAsia="宋体" w:cs="Times New Roman"/>
      <w:sz w:val="30"/>
      <w:szCs w:val="24"/>
    </w:rPr>
  </w:style>
  <w:style w:type="character" w:customStyle="1" w:styleId="173">
    <w:name w:val="ca-3"/>
    <w:qFormat/>
    <w:uiPriority w:val="0"/>
  </w:style>
  <w:style w:type="character" w:customStyle="1" w:styleId="174">
    <w:name w:val="正文文本缩进 Char1"/>
    <w:qFormat/>
    <w:uiPriority w:val="0"/>
    <w:rPr>
      <w:kern w:val="2"/>
      <w:sz w:val="21"/>
      <w:szCs w:val="22"/>
    </w:rPr>
  </w:style>
  <w:style w:type="character" w:customStyle="1" w:styleId="175">
    <w:name w:val="Char Char3"/>
    <w:qFormat/>
    <w:uiPriority w:val="0"/>
    <w:rPr>
      <w:rFonts w:ascii="宋体" w:eastAsia="宋体"/>
      <w:kern w:val="2"/>
      <w:sz w:val="16"/>
      <w:szCs w:val="16"/>
      <w:lang w:val="en-US" w:eastAsia="zh-CN" w:bidi="ar-SA"/>
    </w:rPr>
  </w:style>
  <w:style w:type="character" w:customStyle="1" w:styleId="176">
    <w:name w:val="批注框文本 Char"/>
    <w:qFormat/>
    <w:uiPriority w:val="0"/>
    <w:rPr>
      <w:rFonts w:eastAsia="宋体"/>
      <w:kern w:val="2"/>
      <w:sz w:val="18"/>
      <w:szCs w:val="18"/>
      <w:lang w:val="en-US" w:eastAsia="zh-CN" w:bidi="ar-SA"/>
    </w:rPr>
  </w:style>
  <w:style w:type="paragraph" w:customStyle="1" w:styleId="177">
    <w:name w:val="文档结构图1"/>
    <w:basedOn w:val="1"/>
    <w:qFormat/>
    <w:uiPriority w:val="0"/>
    <w:pPr>
      <w:shd w:val="clear" w:color="auto" w:fill="000080"/>
    </w:pPr>
  </w:style>
  <w:style w:type="character" w:customStyle="1" w:styleId="178">
    <w:name w:val="标题 4 Char"/>
    <w:qFormat/>
    <w:uiPriority w:val="0"/>
    <w:rPr>
      <w:rFonts w:ascii="Arial" w:hAnsi="Arial" w:eastAsia="黑体"/>
      <w:sz w:val="28"/>
      <w:lang w:bidi="ar-SA"/>
    </w:rPr>
  </w:style>
  <w:style w:type="character" w:customStyle="1" w:styleId="179">
    <w:name w:val="Char Char18"/>
    <w:qFormat/>
    <w:uiPriority w:val="0"/>
    <w:rPr>
      <w:rFonts w:ascii="Arial" w:hAnsi="Arial" w:eastAsia="黑体" w:cs="Arial"/>
      <w:kern w:val="2"/>
      <w:sz w:val="21"/>
      <w:szCs w:val="24"/>
      <w:lang w:val="en-US" w:eastAsia="zh-CN" w:bidi="ar-SA"/>
    </w:rPr>
  </w:style>
  <w:style w:type="character" w:customStyle="1" w:styleId="180">
    <w:name w:val="Plain Text Char1"/>
    <w:qFormat/>
    <w:uiPriority w:val="0"/>
    <w:rPr>
      <w:rFonts w:ascii="宋体" w:cs="Courier New"/>
      <w:szCs w:val="21"/>
    </w:rPr>
  </w:style>
  <w:style w:type="character" w:customStyle="1" w:styleId="181">
    <w:name w:val="Char Char21"/>
    <w:qFormat/>
    <w:uiPriority w:val="0"/>
    <w:rPr>
      <w:rFonts w:ascii="Arial" w:hAnsi="Arial" w:eastAsia="黑体" w:cs="Arial"/>
      <w:b/>
      <w:kern w:val="2"/>
      <w:sz w:val="24"/>
      <w:szCs w:val="24"/>
      <w:lang w:val="en-US" w:eastAsia="zh-CN" w:bidi="ar-SA"/>
    </w:rPr>
  </w:style>
  <w:style w:type="character" w:customStyle="1" w:styleId="182">
    <w:name w:val="Char Char Char1"/>
    <w:qFormat/>
    <w:uiPriority w:val="0"/>
    <w:rPr>
      <w:rFonts w:ascii="宋体" w:eastAsia="宋体"/>
      <w:kern w:val="2"/>
      <w:sz w:val="18"/>
      <w:szCs w:val="18"/>
      <w:lang w:val="en-US" w:eastAsia="zh-CN" w:bidi="ar-SA"/>
    </w:rPr>
  </w:style>
  <w:style w:type="character" w:customStyle="1" w:styleId="183">
    <w:name w:val="Char Char14"/>
    <w:qFormat/>
    <w:uiPriority w:val="0"/>
    <w:rPr>
      <w:sz w:val="18"/>
      <w:szCs w:val="18"/>
    </w:rPr>
  </w:style>
  <w:style w:type="character" w:customStyle="1" w:styleId="184">
    <w:name w:val="标题 4 Char2"/>
    <w:qFormat/>
    <w:uiPriority w:val="0"/>
    <w:rPr>
      <w:rFonts w:ascii="Arial" w:hAnsi="Arial" w:eastAsia="黑体" w:cs="Arial"/>
      <w:sz w:val="28"/>
    </w:rPr>
  </w:style>
  <w:style w:type="character" w:customStyle="1" w:styleId="185">
    <w:name w:val="纯文本 字符1"/>
    <w:qFormat/>
    <w:uiPriority w:val="0"/>
    <w:rPr>
      <w:rFonts w:ascii="Ђˎ̥" w:hAnsi="Ђˎ̥" w:eastAsia="Ђˎ̥" w:cs="Verdana"/>
      <w:szCs w:val="21"/>
    </w:rPr>
  </w:style>
  <w:style w:type="character" w:customStyle="1" w:styleId="186">
    <w:name w:val="ca-7"/>
    <w:qFormat/>
    <w:uiPriority w:val="0"/>
  </w:style>
  <w:style w:type="character" w:customStyle="1" w:styleId="187">
    <w:name w:val="cubane_hilight1"/>
    <w:qFormat/>
    <w:uiPriority w:val="0"/>
    <w:rPr>
      <w:color w:val="CC0000"/>
    </w:rPr>
  </w:style>
  <w:style w:type="character" w:customStyle="1" w:styleId="188">
    <w:name w:val="Char Char35"/>
    <w:qFormat/>
    <w:uiPriority w:val="0"/>
    <w:rPr>
      <w:rFonts w:ascii="Arial" w:hAnsi="Arial" w:eastAsia="黑体" w:cs="宋体"/>
      <w:b/>
      <w:bCs/>
      <w:kern w:val="2"/>
      <w:sz w:val="32"/>
      <w:szCs w:val="32"/>
      <w:lang w:val="en-US" w:eastAsia="zh-CN" w:bidi="ar-SA"/>
    </w:rPr>
  </w:style>
  <w:style w:type="character" w:customStyle="1" w:styleId="189">
    <w:name w:val="mark16"/>
    <w:qFormat/>
    <w:uiPriority w:val="0"/>
  </w:style>
  <w:style w:type="character" w:customStyle="1" w:styleId="190">
    <w:name w:val="h Char1"/>
    <w:qFormat/>
    <w:uiPriority w:val="0"/>
    <w:rPr>
      <w:rFonts w:ascii="宋体" w:eastAsia="宋体"/>
      <w:kern w:val="2"/>
      <w:sz w:val="18"/>
      <w:szCs w:val="18"/>
      <w:lang w:val="en-US" w:eastAsia="zh-CN" w:bidi="ar-SA"/>
    </w:rPr>
  </w:style>
  <w:style w:type="character" w:customStyle="1" w:styleId="191">
    <w:name w:val="ca-10"/>
    <w:qFormat/>
    <w:uiPriority w:val="0"/>
  </w:style>
  <w:style w:type="character" w:customStyle="1" w:styleId="192">
    <w:name w:val="Char Char13"/>
    <w:qFormat/>
    <w:uiPriority w:val="0"/>
    <w:rPr>
      <w:rFonts w:ascii="仿宋_GB2312" w:eastAsia="仿宋_GB2312"/>
      <w:kern w:val="2"/>
      <w:sz w:val="32"/>
      <w:lang w:val="en-US" w:eastAsia="zh-CN" w:bidi="ar-SA"/>
    </w:rPr>
  </w:style>
  <w:style w:type="character" w:customStyle="1" w:styleId="193">
    <w:name w:val="font21"/>
    <w:qFormat/>
    <w:uiPriority w:val="0"/>
    <w:rPr>
      <w:rFonts w:ascii="宋体" w:eastAsia="宋体" w:cs="宋体"/>
      <w:color w:val="000000"/>
      <w:sz w:val="24"/>
      <w:szCs w:val="24"/>
      <w:u w:val="none"/>
    </w:rPr>
  </w:style>
  <w:style w:type="character" w:customStyle="1" w:styleId="194">
    <w:name w:val="正文文本缩进 Char3"/>
    <w:qFormat/>
    <w:uiPriority w:val="0"/>
    <w:rPr>
      <w:rFonts w:ascii="仿宋_GB2312" w:eastAsia="仿宋_GB2312"/>
      <w:kern w:val="2"/>
      <w:sz w:val="32"/>
    </w:rPr>
  </w:style>
  <w:style w:type="character" w:customStyle="1" w:styleId="195">
    <w:name w:val="Char Char7"/>
    <w:qFormat/>
    <w:uiPriority w:val="0"/>
    <w:rPr>
      <w:rFonts w:ascii="宋体" w:eastAsia="宋体"/>
      <w:kern w:val="2"/>
      <w:sz w:val="21"/>
      <w:szCs w:val="24"/>
      <w:lang w:val="en-US" w:eastAsia="zh-CN" w:bidi="ar-SA"/>
    </w:rPr>
  </w:style>
  <w:style w:type="character" w:customStyle="1" w:styleId="196">
    <w:name w:val="标题 2 Char"/>
    <w:qFormat/>
    <w:uiPriority w:val="0"/>
    <w:rPr>
      <w:rFonts w:ascii="Arial" w:hAnsi="Arial" w:eastAsia="黑体"/>
      <w:b/>
      <w:bCs/>
      <w:sz w:val="32"/>
      <w:szCs w:val="32"/>
      <w:lang w:bidi="ar-SA"/>
    </w:rPr>
  </w:style>
  <w:style w:type="character" w:customStyle="1" w:styleId="197">
    <w:name w:val="页眉 Char"/>
    <w:qFormat/>
    <w:uiPriority w:val="0"/>
    <w:rPr>
      <w:rFonts w:eastAsia="宋体"/>
      <w:kern w:val="2"/>
      <w:sz w:val="18"/>
      <w:szCs w:val="18"/>
      <w:lang w:val="en-US" w:eastAsia="zh-CN" w:bidi="ar-SA"/>
    </w:rPr>
  </w:style>
  <w:style w:type="character" w:customStyle="1" w:styleId="198">
    <w:name w:val="批注主题 Char2"/>
    <w:qFormat/>
    <w:uiPriority w:val="0"/>
    <w:rPr>
      <w:rFonts w:ascii="宋体" w:eastAsia="宋体"/>
      <w:b/>
      <w:bCs/>
      <w:kern w:val="2"/>
      <w:sz w:val="21"/>
      <w:szCs w:val="24"/>
    </w:rPr>
  </w:style>
  <w:style w:type="character" w:customStyle="1" w:styleId="199">
    <w:name w:val="纯文本 字符"/>
    <w:qFormat/>
    <w:uiPriority w:val="0"/>
    <w:rPr>
      <w:rFonts w:ascii="宋体" w:eastAsia="宋体" w:cs="Courier New"/>
      <w:szCs w:val="21"/>
    </w:rPr>
  </w:style>
  <w:style w:type="paragraph" w:customStyle="1" w:styleId="200">
    <w:name w:val="正文文本缩进 21"/>
    <w:basedOn w:val="1"/>
    <w:qFormat/>
    <w:uiPriority w:val="0"/>
    <w:pPr>
      <w:ind w:firstLine="630"/>
    </w:pPr>
    <w:rPr>
      <w:sz w:val="32"/>
      <w:szCs w:val="20"/>
    </w:rPr>
  </w:style>
  <w:style w:type="character" w:customStyle="1" w:styleId="201">
    <w:name w:val="ca-15"/>
    <w:qFormat/>
    <w:uiPriority w:val="0"/>
  </w:style>
  <w:style w:type="character" w:customStyle="1" w:styleId="202">
    <w:name w:val="页码 New New New New New"/>
    <w:qFormat/>
    <w:uiPriority w:val="0"/>
  </w:style>
  <w:style w:type="character" w:customStyle="1" w:styleId="203">
    <w:name w:val="Char Char111"/>
    <w:qFormat/>
    <w:uiPriority w:val="0"/>
    <w:rPr>
      <w:rFonts w:ascii="Times New Roman" w:hAnsi="Times New Roman" w:eastAsia="宋体" w:cs="Times New Roman"/>
      <w:sz w:val="30"/>
      <w:szCs w:val="24"/>
    </w:rPr>
  </w:style>
  <w:style w:type="character" w:customStyle="1" w:styleId="204">
    <w:name w:val="副标题 Char4"/>
    <w:qFormat/>
    <w:uiPriority w:val="0"/>
    <w:rPr>
      <w:rFonts w:ascii="Cambria" w:hAnsi="Cambria" w:cs="Times New Roman"/>
      <w:b/>
      <w:bCs/>
      <w:kern w:val="28"/>
      <w:sz w:val="32"/>
      <w:szCs w:val="32"/>
    </w:rPr>
  </w:style>
  <w:style w:type="character" w:customStyle="1" w:styleId="205">
    <w:name w:val="不明显参考1"/>
    <w:qFormat/>
    <w:uiPriority w:val="0"/>
    <w:rPr>
      <w:smallCaps/>
      <w:color w:val="C0504D"/>
      <w:u w:val="single"/>
    </w:rPr>
  </w:style>
  <w:style w:type="character" w:customStyle="1" w:styleId="206">
    <w:name w:val="Char Char1011"/>
    <w:qFormat/>
    <w:uiPriority w:val="0"/>
    <w:rPr>
      <w:rFonts w:eastAsia="宋体"/>
      <w:kern w:val="2"/>
      <w:sz w:val="24"/>
      <w:szCs w:val="24"/>
      <w:lang w:val="en-US" w:eastAsia="zh-CN" w:bidi="ar-SA"/>
    </w:rPr>
  </w:style>
  <w:style w:type="character" w:customStyle="1" w:styleId="207">
    <w:name w:val="页眉 Char2"/>
    <w:qFormat/>
    <w:uiPriority w:val="0"/>
    <w:rPr>
      <w:rFonts w:ascii="宋体" w:eastAsia="宋体"/>
      <w:kern w:val="2"/>
      <w:sz w:val="18"/>
      <w:szCs w:val="18"/>
    </w:rPr>
  </w:style>
  <w:style w:type="character" w:customStyle="1" w:styleId="208">
    <w:name w:val="ca-32"/>
    <w:qFormat/>
    <w:uiPriority w:val="0"/>
  </w:style>
  <w:style w:type="character" w:customStyle="1" w:styleId="209">
    <w:name w:val="标题 1 Char"/>
    <w:qFormat/>
    <w:uiPriority w:val="0"/>
    <w:rPr>
      <w:rFonts w:eastAsia="宋体"/>
      <w:b/>
      <w:bCs/>
      <w:kern w:val="44"/>
      <w:sz w:val="44"/>
      <w:szCs w:val="44"/>
      <w:lang w:val="en-US" w:eastAsia="zh-CN" w:bidi="ar-SA"/>
    </w:rPr>
  </w:style>
  <w:style w:type="character" w:customStyle="1" w:styleId="210">
    <w:name w:val="ca-14"/>
    <w:qFormat/>
    <w:uiPriority w:val="0"/>
  </w:style>
  <w:style w:type="character" w:customStyle="1" w:styleId="211">
    <w:name w:val="脚注文本 Char1"/>
    <w:qFormat/>
    <w:uiPriority w:val="0"/>
    <w:rPr>
      <w:kern w:val="2"/>
      <w:sz w:val="18"/>
      <w:szCs w:val="18"/>
    </w:rPr>
  </w:style>
  <w:style w:type="character" w:customStyle="1" w:styleId="212">
    <w:name w:val="正文首行缩进 Char2"/>
    <w:qFormat/>
    <w:uiPriority w:val="0"/>
    <w:rPr>
      <w:rFonts w:ascii="宋体" w:eastAsia="宋体"/>
      <w:kern w:val="2"/>
      <w:sz w:val="21"/>
      <w:szCs w:val="24"/>
      <w:lang w:val="en-US" w:eastAsia="zh-CN" w:bidi="ar-SA"/>
    </w:rPr>
  </w:style>
  <w:style w:type="character" w:customStyle="1" w:styleId="213">
    <w:name w:val="rili1"/>
    <w:qFormat/>
    <w:uiPriority w:val="0"/>
  </w:style>
  <w:style w:type="character" w:customStyle="1" w:styleId="214">
    <w:name w:val="Char Char101"/>
    <w:qFormat/>
    <w:uiPriority w:val="0"/>
    <w:rPr>
      <w:rFonts w:ascii="宋体" w:eastAsia="宋体"/>
      <w:kern w:val="2"/>
      <w:sz w:val="21"/>
      <w:szCs w:val="24"/>
      <w:lang w:val="en-US" w:eastAsia="zh-CN" w:bidi="ar-SA"/>
    </w:rPr>
  </w:style>
  <w:style w:type="character" w:customStyle="1" w:styleId="215">
    <w:name w:val="Char Char12"/>
    <w:qFormat/>
    <w:uiPriority w:val="0"/>
    <w:rPr>
      <w:rFonts w:ascii="宋体" w:eastAsia="宋体" w:cs="Courier New"/>
      <w:kern w:val="2"/>
      <w:sz w:val="21"/>
      <w:szCs w:val="21"/>
      <w:lang w:val="en-US" w:eastAsia="zh-CN" w:bidi="ar-SA"/>
    </w:rPr>
  </w:style>
  <w:style w:type="character" w:customStyle="1" w:styleId="216">
    <w:name w:val="ca-4"/>
    <w:qFormat/>
    <w:uiPriority w:val="0"/>
  </w:style>
  <w:style w:type="character" w:customStyle="1" w:styleId="217">
    <w:name w:val="ca-13"/>
    <w:qFormat/>
    <w:uiPriority w:val="0"/>
  </w:style>
  <w:style w:type="character" w:customStyle="1" w:styleId="218">
    <w:name w:val="副标题 Char3"/>
    <w:qFormat/>
    <w:uiPriority w:val="0"/>
    <w:rPr>
      <w:rFonts w:ascii="Cambria" w:hAnsi="Cambria" w:cs="Times New Roman"/>
      <w:b/>
      <w:bCs/>
      <w:kern w:val="28"/>
      <w:sz w:val="32"/>
      <w:szCs w:val="32"/>
    </w:rPr>
  </w:style>
  <w:style w:type="paragraph" w:customStyle="1" w:styleId="219">
    <w:name w:val="FA正文"/>
    <w:basedOn w:val="1"/>
    <w:qFormat/>
    <w:uiPriority w:val="0"/>
    <w:pPr>
      <w:tabs>
        <w:tab w:val="left" w:pos="3375"/>
      </w:tabs>
      <w:spacing w:line="360" w:lineRule="auto"/>
      <w:ind w:firstLine="520"/>
    </w:pPr>
    <w:rPr>
      <w:rFonts w:ascii="宋体"/>
      <w:spacing w:val="10"/>
      <w:sz w:val="24"/>
      <w:szCs w:val="22"/>
    </w:rPr>
  </w:style>
  <w:style w:type="character" w:customStyle="1" w:styleId="220">
    <w:name w:val="Comment Text Char"/>
    <w:qFormat/>
    <w:uiPriority w:val="0"/>
    <w:rPr>
      <w:rFonts w:eastAsia="宋体"/>
      <w:sz w:val="24"/>
    </w:rPr>
  </w:style>
  <w:style w:type="character" w:customStyle="1" w:styleId="221">
    <w:name w:val="标题 3 字符"/>
    <w:qFormat/>
    <w:uiPriority w:val="0"/>
    <w:rPr>
      <w:b/>
      <w:bCs/>
      <w:kern w:val="2"/>
      <w:sz w:val="32"/>
      <w:szCs w:val="32"/>
    </w:rPr>
  </w:style>
  <w:style w:type="character" w:customStyle="1" w:styleId="222">
    <w:name w:val="Char Char29"/>
    <w:qFormat/>
    <w:uiPriority w:val="0"/>
    <w:rPr>
      <w:rFonts w:ascii="Arial" w:hAnsi="Arial" w:eastAsia="黑体" w:cs="宋体"/>
      <w:b/>
      <w:bCs/>
      <w:kern w:val="2"/>
      <w:sz w:val="32"/>
      <w:szCs w:val="32"/>
      <w:lang w:val="en-US" w:eastAsia="zh-CN" w:bidi="ar-SA"/>
    </w:rPr>
  </w:style>
  <w:style w:type="character" w:customStyle="1" w:styleId="223">
    <w:name w:val="Char Char141"/>
    <w:qFormat/>
    <w:uiPriority w:val="0"/>
    <w:rPr>
      <w:sz w:val="18"/>
      <w:szCs w:val="18"/>
    </w:rPr>
  </w:style>
  <w:style w:type="paragraph" w:customStyle="1" w:styleId="224">
    <w:name w:val="日期1"/>
    <w:basedOn w:val="1"/>
    <w:next w:val="1"/>
    <w:qFormat/>
    <w:uiPriority w:val="0"/>
    <w:pPr>
      <w:ind w:left="2500" w:leftChars="2500"/>
    </w:pPr>
    <w:rPr>
      <w:rFonts w:ascii="宋体" w:cs="Courier New"/>
      <w:szCs w:val="21"/>
    </w:rPr>
  </w:style>
  <w:style w:type="character" w:customStyle="1" w:styleId="225">
    <w:name w:val="Char Char16"/>
    <w:qFormat/>
    <w:uiPriority w:val="0"/>
    <w:rPr>
      <w:rFonts w:ascii="Arial" w:hAnsi="Arial" w:eastAsia="黑体" w:cs="Arial"/>
      <w:b/>
      <w:kern w:val="2"/>
      <w:sz w:val="24"/>
      <w:szCs w:val="24"/>
    </w:rPr>
  </w:style>
  <w:style w:type="paragraph" w:customStyle="1" w:styleId="226">
    <w:name w:val="批注主题1"/>
    <w:basedOn w:val="18"/>
    <w:next w:val="18"/>
    <w:qFormat/>
    <w:uiPriority w:val="0"/>
    <w:pPr>
      <w:adjustRightInd/>
      <w:spacing w:line="240" w:lineRule="auto"/>
      <w:textAlignment w:val="auto"/>
    </w:pPr>
    <w:rPr>
      <w:b/>
      <w:bCs/>
      <w:kern w:val="2"/>
      <w:sz w:val="21"/>
      <w:szCs w:val="24"/>
    </w:rPr>
  </w:style>
  <w:style w:type="character" w:customStyle="1" w:styleId="227">
    <w:name w:val="H1 Char"/>
    <w:qFormat/>
    <w:uiPriority w:val="0"/>
    <w:rPr>
      <w:rFonts w:eastAsia="宋体"/>
      <w:b/>
      <w:bCs/>
      <w:kern w:val="44"/>
      <w:sz w:val="44"/>
      <w:szCs w:val="44"/>
      <w:lang w:val="en-US" w:eastAsia="zh-CN" w:bidi="ar-SA"/>
    </w:rPr>
  </w:style>
  <w:style w:type="character" w:customStyle="1" w:styleId="228">
    <w:name w:val="标题 2 Char2"/>
    <w:qFormat/>
    <w:uiPriority w:val="0"/>
    <w:rPr>
      <w:rFonts w:ascii="Arial" w:hAnsi="Arial" w:eastAsia="黑体" w:cs="Arial"/>
      <w:b/>
      <w:bCs/>
      <w:sz w:val="32"/>
      <w:szCs w:val="32"/>
    </w:rPr>
  </w:style>
  <w:style w:type="character" w:customStyle="1" w:styleId="229">
    <w:name w:val="副标题 Char1"/>
    <w:qFormat/>
    <w:uiPriority w:val="0"/>
    <w:rPr>
      <w:rFonts w:ascii="Cambria" w:hAnsi="Cambria" w:cs="Times New Roman"/>
      <w:b/>
      <w:bCs/>
      <w:kern w:val="28"/>
      <w:sz w:val="32"/>
      <w:szCs w:val="32"/>
    </w:rPr>
  </w:style>
  <w:style w:type="character" w:customStyle="1" w:styleId="230">
    <w:name w:val="页码 New New New New New New New"/>
    <w:qFormat/>
    <w:uiPriority w:val="0"/>
  </w:style>
  <w:style w:type="character" w:customStyle="1" w:styleId="231">
    <w:name w:val="Body Text Char"/>
    <w:qFormat/>
    <w:uiPriority w:val="0"/>
    <w:rPr>
      <w:rFonts w:eastAsia="宋体"/>
      <w:kern w:val="2"/>
      <w:sz w:val="24"/>
      <w:szCs w:val="24"/>
      <w:lang w:val="en-US" w:eastAsia="zh-CN" w:bidi="ar-SA"/>
    </w:rPr>
  </w:style>
  <w:style w:type="character" w:customStyle="1" w:styleId="232">
    <w:name w:val="正文文本 3 Char2"/>
    <w:qFormat/>
    <w:uiPriority w:val="0"/>
    <w:rPr>
      <w:rFonts w:ascii="宋体" w:eastAsia="宋体"/>
      <w:b/>
      <w:bCs/>
      <w:kern w:val="2"/>
      <w:sz w:val="24"/>
      <w:szCs w:val="24"/>
    </w:rPr>
  </w:style>
  <w:style w:type="character" w:customStyle="1" w:styleId="233">
    <w:name w:val="Char Char144"/>
    <w:qFormat/>
    <w:uiPriority w:val="0"/>
    <w:rPr>
      <w:sz w:val="18"/>
      <w:szCs w:val="18"/>
    </w:rPr>
  </w:style>
  <w:style w:type="character" w:customStyle="1" w:styleId="234">
    <w:name w:val="标题 6 Char"/>
    <w:qFormat/>
    <w:uiPriority w:val="0"/>
    <w:rPr>
      <w:rFonts w:ascii="Arial" w:hAnsi="Arial" w:eastAsia="黑体"/>
      <w:b/>
      <w:kern w:val="2"/>
      <w:sz w:val="24"/>
      <w:szCs w:val="24"/>
      <w:lang w:val="en-US" w:eastAsia="zh-CN" w:bidi="ar-SA"/>
    </w:rPr>
  </w:style>
  <w:style w:type="paragraph" w:customStyle="1" w:styleId="235">
    <w:name w:val="正文文本缩进 31"/>
    <w:basedOn w:val="1"/>
    <w:qFormat/>
    <w:uiPriority w:val="0"/>
    <w:pPr>
      <w:spacing w:after="120"/>
      <w:ind w:left="200" w:leftChars="200"/>
    </w:pPr>
    <w:rPr>
      <w:sz w:val="16"/>
      <w:szCs w:val="16"/>
    </w:rPr>
  </w:style>
  <w:style w:type="character" w:customStyle="1" w:styleId="236">
    <w:name w:val="正文文本 Char2"/>
    <w:qFormat/>
    <w:uiPriority w:val="0"/>
    <w:rPr>
      <w:rFonts w:ascii="Times New Roman" w:hAnsi="Times New Roman"/>
      <w:kern w:val="2"/>
      <w:sz w:val="21"/>
      <w:szCs w:val="24"/>
    </w:rPr>
  </w:style>
  <w:style w:type="character" w:customStyle="1" w:styleId="237">
    <w:name w:val="Char Char9"/>
    <w:qFormat/>
    <w:uiPriority w:val="0"/>
    <w:rPr>
      <w:rFonts w:ascii="宋体" w:eastAsia="宋体" w:cs="Courier New"/>
      <w:kern w:val="2"/>
      <w:sz w:val="21"/>
      <w:szCs w:val="21"/>
      <w:lang w:val="en-US" w:eastAsia="zh-CN" w:bidi="ar-SA"/>
    </w:rPr>
  </w:style>
  <w:style w:type="character" w:customStyle="1" w:styleId="238">
    <w:name w:val="Char Char6"/>
    <w:qFormat/>
    <w:uiPriority w:val="0"/>
    <w:rPr>
      <w:rFonts w:ascii="宋体" w:eastAsia="宋体" w:cs="Courier New"/>
      <w:kern w:val="2"/>
      <w:sz w:val="21"/>
      <w:szCs w:val="21"/>
      <w:lang w:val="en-US" w:eastAsia="zh-CN" w:bidi="ar-SA"/>
    </w:rPr>
  </w:style>
  <w:style w:type="character" w:customStyle="1" w:styleId="239">
    <w:name w:val="Char Char151"/>
    <w:qFormat/>
    <w:uiPriority w:val="0"/>
    <w:rPr>
      <w:sz w:val="18"/>
      <w:szCs w:val="18"/>
    </w:rPr>
  </w:style>
  <w:style w:type="character" w:customStyle="1" w:styleId="240">
    <w:name w:val="Char Char33"/>
    <w:qFormat/>
    <w:uiPriority w:val="0"/>
    <w:rPr>
      <w:rFonts w:ascii="Arial" w:hAnsi="Arial" w:eastAsia="黑体" w:cs="宋体"/>
      <w:sz w:val="28"/>
      <w:lang w:val="en-US" w:eastAsia="zh-CN" w:bidi="ar-SA"/>
    </w:rPr>
  </w:style>
  <w:style w:type="character" w:customStyle="1" w:styleId="241">
    <w:name w:val="Heading 2 Hidden Char1"/>
    <w:qFormat/>
    <w:uiPriority w:val="0"/>
    <w:rPr>
      <w:rFonts w:ascii="Arial" w:hAnsi="Arial" w:eastAsia="黑体" w:cs="宋体"/>
      <w:b/>
      <w:bCs/>
      <w:kern w:val="2"/>
      <w:sz w:val="32"/>
      <w:szCs w:val="32"/>
      <w:lang w:val="en-US" w:eastAsia="zh-CN" w:bidi="ar-SA"/>
    </w:rPr>
  </w:style>
  <w:style w:type="character" w:customStyle="1" w:styleId="242">
    <w:name w:val="正文文本 2 Char2"/>
    <w:qFormat/>
    <w:uiPriority w:val="0"/>
    <w:rPr>
      <w:kern w:val="2"/>
      <w:sz w:val="21"/>
      <w:szCs w:val="24"/>
    </w:rPr>
  </w:style>
  <w:style w:type="paragraph" w:customStyle="1" w:styleId="243">
    <w:name w:val="正文（首行缩进2字符）"/>
    <w:basedOn w:val="1"/>
    <w:qFormat/>
    <w:uiPriority w:val="0"/>
    <w:pPr>
      <w:spacing w:line="360" w:lineRule="auto"/>
      <w:ind w:firstLine="200" w:firstLineChars="200"/>
    </w:pPr>
    <w:rPr>
      <w:rFonts w:ascii="宋体"/>
      <w:szCs w:val="21"/>
    </w:rPr>
  </w:style>
  <w:style w:type="character" w:customStyle="1" w:styleId="244">
    <w:name w:val="自定义标题一 Char Char"/>
    <w:qFormat/>
    <w:uiPriority w:val="0"/>
    <w:rPr>
      <w:rFonts w:ascii="黑体" w:eastAsia="黑体"/>
      <w:b/>
      <w:bCs/>
      <w:kern w:val="44"/>
      <w:sz w:val="44"/>
      <w:szCs w:val="44"/>
      <w:lang w:bidi="ar-SA"/>
    </w:rPr>
  </w:style>
  <w:style w:type="paragraph" w:customStyle="1" w:styleId="245">
    <w:name w:val="正文文本 21"/>
    <w:basedOn w:val="1"/>
    <w:qFormat/>
    <w:uiPriority w:val="0"/>
    <w:pPr>
      <w:spacing w:after="120" w:line="480" w:lineRule="auto"/>
    </w:pPr>
  </w:style>
  <w:style w:type="character" w:customStyle="1" w:styleId="246">
    <w:name w:val="Char Char113"/>
    <w:qFormat/>
    <w:uiPriority w:val="0"/>
    <w:rPr>
      <w:rFonts w:ascii="Times New Roman" w:hAnsi="Times New Roman" w:eastAsia="宋体" w:cs="Times New Roman"/>
      <w:sz w:val="30"/>
      <w:szCs w:val="24"/>
    </w:rPr>
  </w:style>
  <w:style w:type="character" w:customStyle="1" w:styleId="247">
    <w:name w:val="标题 Char4"/>
    <w:qFormat/>
    <w:uiPriority w:val="0"/>
    <w:rPr>
      <w:rFonts w:ascii="Cambria" w:hAnsi="Cambria" w:cs="Times New Roman"/>
      <w:b/>
      <w:bCs/>
      <w:kern w:val="2"/>
      <w:sz w:val="32"/>
      <w:szCs w:val="32"/>
    </w:rPr>
  </w:style>
  <w:style w:type="character" w:customStyle="1" w:styleId="248">
    <w:name w:val="ca-8"/>
    <w:qFormat/>
    <w:uiPriority w:val="0"/>
  </w:style>
  <w:style w:type="character" w:customStyle="1" w:styleId="249">
    <w:name w:val="Char Char22"/>
    <w:qFormat/>
    <w:uiPriority w:val="0"/>
    <w:rPr>
      <w:rFonts w:ascii="宋体" w:eastAsia="宋体"/>
      <w:b/>
      <w:kern w:val="2"/>
      <w:sz w:val="28"/>
      <w:szCs w:val="24"/>
      <w:lang w:val="en-US" w:eastAsia="zh-CN" w:bidi="ar-SA"/>
    </w:rPr>
  </w:style>
  <w:style w:type="character" w:customStyle="1" w:styleId="250">
    <w:name w:val="正文文本缩进 3 Char2"/>
    <w:qFormat/>
    <w:uiPriority w:val="0"/>
    <w:rPr>
      <w:kern w:val="2"/>
      <w:sz w:val="16"/>
      <w:szCs w:val="16"/>
    </w:rPr>
  </w:style>
  <w:style w:type="character" w:customStyle="1" w:styleId="251">
    <w:name w:val="15"/>
    <w:qFormat/>
    <w:uiPriority w:val="0"/>
    <w:rPr>
      <w:rFonts w:ascii="Times New Roman" w:hAnsi="Times New Roman" w:cs="Times New Roman"/>
      <w:color w:val="0000FF"/>
      <w:u w:val="single"/>
    </w:rPr>
  </w:style>
  <w:style w:type="character" w:customStyle="1" w:styleId="252">
    <w:name w:val="标题 Char3"/>
    <w:qFormat/>
    <w:uiPriority w:val="0"/>
    <w:rPr>
      <w:rFonts w:ascii="Arial" w:hAnsi="Arial" w:cs="Arial"/>
      <w:b/>
      <w:bCs/>
      <w:kern w:val="2"/>
      <w:sz w:val="32"/>
      <w:szCs w:val="32"/>
    </w:rPr>
  </w:style>
  <w:style w:type="character" w:customStyle="1" w:styleId="253">
    <w:name w:val="Char Char231"/>
    <w:qFormat/>
    <w:uiPriority w:val="0"/>
    <w:rPr>
      <w:rFonts w:ascii="Times New Roman" w:hAnsi="Times New Roman" w:eastAsia="宋体" w:cs="Times New Roman"/>
      <w:b/>
      <w:bCs/>
      <w:kern w:val="44"/>
      <w:sz w:val="44"/>
      <w:szCs w:val="44"/>
    </w:rPr>
  </w:style>
  <w:style w:type="character" w:customStyle="1" w:styleId="254">
    <w:name w:val="HTML 预设格式 Char"/>
    <w:qFormat/>
    <w:uiPriority w:val="0"/>
    <w:rPr>
      <w:rFonts w:ascii="黑体" w:eastAsia="黑体" w:cs="Courier New"/>
      <w:lang w:val="en-US" w:eastAsia="zh-CN" w:bidi="ar-SA"/>
    </w:rPr>
  </w:style>
  <w:style w:type="character" w:customStyle="1" w:styleId="255">
    <w:name w:val="正文首行缩进 Char"/>
    <w:qFormat/>
    <w:uiPriority w:val="0"/>
    <w:rPr>
      <w:rFonts w:eastAsia="宋体"/>
      <w:kern w:val="2"/>
      <w:sz w:val="21"/>
      <w:szCs w:val="24"/>
      <w:lang w:val="en-US" w:eastAsia="zh-CN" w:bidi="ar-SA"/>
    </w:rPr>
  </w:style>
  <w:style w:type="character" w:customStyle="1" w:styleId="256">
    <w:name w:val="正文文本 Char"/>
    <w:qFormat/>
    <w:uiPriority w:val="0"/>
    <w:rPr>
      <w:rFonts w:eastAsia="宋体"/>
      <w:kern w:val="2"/>
      <w:sz w:val="24"/>
      <w:szCs w:val="24"/>
      <w:lang w:val="en-US" w:eastAsia="zh-CN" w:bidi="ar-SA"/>
    </w:rPr>
  </w:style>
  <w:style w:type="character" w:customStyle="1" w:styleId="257">
    <w:name w:val="标题 9 Char"/>
    <w:qFormat/>
    <w:uiPriority w:val="0"/>
    <w:rPr>
      <w:rFonts w:ascii="Arial" w:hAnsi="Arial" w:eastAsia="黑体"/>
      <w:kern w:val="2"/>
      <w:sz w:val="21"/>
      <w:szCs w:val="24"/>
      <w:lang w:val="en-US" w:eastAsia="zh-CN" w:bidi="ar-SA"/>
    </w:rPr>
  </w:style>
  <w:style w:type="character" w:customStyle="1" w:styleId="258">
    <w:name w:val="1ji Char Char"/>
    <w:qFormat/>
    <w:uiPriority w:val="0"/>
    <w:rPr>
      <w:rFonts w:ascii="宋体" w:eastAsia="宋体"/>
      <w:b/>
      <w:bCs/>
      <w:kern w:val="44"/>
      <w:sz w:val="36"/>
      <w:szCs w:val="44"/>
    </w:rPr>
  </w:style>
  <w:style w:type="paragraph" w:customStyle="1" w:styleId="259">
    <w:name w:val="Body text|3"/>
    <w:basedOn w:val="1"/>
    <w:qFormat/>
    <w:uiPriority w:val="0"/>
    <w:pPr>
      <w:spacing w:after="460"/>
      <w:jc w:val="center"/>
    </w:pPr>
    <w:rPr>
      <w:rFonts w:ascii="宋体"/>
      <w:kern w:val="0"/>
      <w:sz w:val="34"/>
      <w:szCs w:val="34"/>
    </w:rPr>
  </w:style>
  <w:style w:type="character" w:customStyle="1" w:styleId="260">
    <w:name w:val="Char Char30"/>
    <w:qFormat/>
    <w:uiPriority w:val="0"/>
    <w:rPr>
      <w:rFonts w:ascii="宋体" w:eastAsia="宋体"/>
      <w:b/>
      <w:spacing w:val="-2"/>
      <w:sz w:val="24"/>
      <w:lang w:val="en-US" w:eastAsia="zh-CN" w:bidi="ar-SA"/>
    </w:rPr>
  </w:style>
  <w:style w:type="paragraph" w:customStyle="1" w:styleId="261">
    <w:name w:val="无间隔1"/>
    <w:qFormat/>
    <w:uiPriority w:val="0"/>
    <w:rPr>
      <w:rFonts w:ascii="Times New Roman" w:hAnsi="Times New Roman" w:eastAsia="宋体" w:cs="Times New Roman"/>
      <w:sz w:val="22"/>
      <w:szCs w:val="22"/>
      <w:lang w:val="en-US" w:eastAsia="zh-CN" w:bidi="ar-SA"/>
    </w:rPr>
  </w:style>
  <w:style w:type="character" w:customStyle="1" w:styleId="262">
    <w:name w:val="ca-9"/>
    <w:qFormat/>
    <w:uiPriority w:val="0"/>
  </w:style>
  <w:style w:type="character" w:customStyle="1" w:styleId="263">
    <w:name w:val="HTML 预设格式 Char2"/>
    <w:qFormat/>
    <w:uiPriority w:val="0"/>
    <w:rPr>
      <w:rFonts w:ascii="黑体" w:eastAsia="黑体" w:cs="Courier New"/>
    </w:rPr>
  </w:style>
  <w:style w:type="character" w:customStyle="1" w:styleId="264">
    <w:name w:val="纯文本 Char2"/>
    <w:qFormat/>
    <w:uiPriority w:val="0"/>
    <w:rPr>
      <w:rFonts w:ascii="宋体" w:eastAsia="宋体" w:cs="Courier New"/>
      <w:kern w:val="2"/>
      <w:sz w:val="21"/>
      <w:szCs w:val="21"/>
      <w:lang w:val="en-US" w:eastAsia="zh-CN" w:bidi="ar-SA"/>
    </w:rPr>
  </w:style>
  <w:style w:type="character" w:customStyle="1" w:styleId="265">
    <w:name w:val="apple-converted-space"/>
    <w:qFormat/>
    <w:uiPriority w:val="0"/>
  </w:style>
  <w:style w:type="character" w:customStyle="1" w:styleId="266">
    <w:name w:val="页码 New"/>
    <w:qFormat/>
    <w:uiPriority w:val="0"/>
  </w:style>
  <w:style w:type="character" w:customStyle="1" w:styleId="267">
    <w:name w:val="font61"/>
    <w:qFormat/>
    <w:uiPriority w:val="0"/>
    <w:rPr>
      <w:rFonts w:ascii="黑体" w:eastAsia="黑体" w:cs="黑体"/>
      <w:b/>
      <w:color w:val="000000"/>
      <w:sz w:val="40"/>
      <w:szCs w:val="40"/>
      <w:u w:val="single"/>
    </w:rPr>
  </w:style>
  <w:style w:type="character" w:customStyle="1" w:styleId="268">
    <w:name w:val="Char Char8"/>
    <w:qFormat/>
    <w:uiPriority w:val="0"/>
    <w:rPr>
      <w:rFonts w:ascii="仿宋_GB2312" w:eastAsia="仿宋_GB2312"/>
      <w:kern w:val="2"/>
      <w:sz w:val="32"/>
      <w:lang w:val="en-US" w:eastAsia="zh-CN" w:bidi="ar-SA"/>
    </w:rPr>
  </w:style>
  <w:style w:type="character" w:customStyle="1" w:styleId="269">
    <w:name w:val="ca-6"/>
    <w:qFormat/>
    <w:uiPriority w:val="0"/>
  </w:style>
  <w:style w:type="character" w:customStyle="1" w:styleId="270">
    <w:name w:val="ca-2"/>
    <w:qFormat/>
    <w:uiPriority w:val="0"/>
  </w:style>
  <w:style w:type="character" w:customStyle="1" w:styleId="271">
    <w:name w:val="unnamed3"/>
    <w:qFormat/>
    <w:uiPriority w:val="0"/>
  </w:style>
  <w:style w:type="character" w:customStyle="1" w:styleId="272">
    <w:name w:val="row08"/>
    <w:qFormat/>
    <w:uiPriority w:val="0"/>
    <w:rPr>
      <w:rFonts w:ascii="Times New Roman" w:hAnsi="Times New Roman" w:cs="Times New Roman"/>
    </w:rPr>
  </w:style>
  <w:style w:type="character" w:customStyle="1" w:styleId="273">
    <w:name w:val="页脚 Char"/>
    <w:qFormat/>
    <w:uiPriority w:val="0"/>
    <w:rPr>
      <w:rFonts w:eastAsia="宋体"/>
      <w:kern w:val="2"/>
      <w:sz w:val="18"/>
      <w:szCs w:val="18"/>
      <w:lang w:val="en-US" w:eastAsia="zh-CN" w:bidi="ar-SA"/>
    </w:rPr>
  </w:style>
  <w:style w:type="character" w:customStyle="1" w:styleId="274">
    <w:name w:val="普通文字 Char Char4"/>
    <w:qFormat/>
    <w:uiPriority w:val="0"/>
    <w:rPr>
      <w:rFonts w:ascii="宋体" w:eastAsia="宋体" w:cs="Courier New"/>
      <w:kern w:val="2"/>
      <w:sz w:val="21"/>
      <w:szCs w:val="21"/>
      <w:lang w:val="en-US" w:eastAsia="zh-CN" w:bidi="ar-SA"/>
    </w:rPr>
  </w:style>
  <w:style w:type="character" w:customStyle="1" w:styleId="275">
    <w:name w:val="纯文本 Char"/>
    <w:qFormat/>
    <w:uiPriority w:val="0"/>
    <w:rPr>
      <w:rFonts w:ascii="宋体" w:eastAsia="宋体" w:cs="Courier New"/>
      <w:kern w:val="2"/>
      <w:sz w:val="21"/>
      <w:szCs w:val="21"/>
      <w:lang w:val="en-US" w:eastAsia="zh-CN" w:bidi="ar-SA"/>
    </w:rPr>
  </w:style>
  <w:style w:type="paragraph" w:customStyle="1" w:styleId="276">
    <w:name w:val="纯文本1"/>
    <w:basedOn w:val="1"/>
    <w:qFormat/>
    <w:uiPriority w:val="0"/>
    <w:rPr>
      <w:rFonts w:ascii="宋体"/>
      <w:szCs w:val="20"/>
    </w:rPr>
  </w:style>
  <w:style w:type="character" w:customStyle="1" w:styleId="277">
    <w:name w:val="prodname"/>
    <w:qFormat/>
    <w:uiPriority w:val="0"/>
  </w:style>
  <w:style w:type="character" w:customStyle="1" w:styleId="278">
    <w:name w:val="页码 New New New New New New New New"/>
    <w:qFormat/>
    <w:uiPriority w:val="0"/>
  </w:style>
  <w:style w:type="paragraph" w:customStyle="1" w:styleId="27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280">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1">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282">
    <w:name w:val="pa-14"/>
    <w:basedOn w:val="1"/>
    <w:qFormat/>
    <w:uiPriority w:val="0"/>
    <w:pPr>
      <w:widowControl/>
      <w:spacing w:before="169" w:after="169"/>
      <w:jc w:val="left"/>
    </w:pPr>
    <w:rPr>
      <w:rFonts w:ascii="宋体" w:cs="宋体"/>
      <w:kern w:val="0"/>
      <w:sz w:val="24"/>
    </w:rPr>
  </w:style>
  <w:style w:type="paragraph" w:customStyle="1" w:styleId="283">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28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285">
    <w:name w:val="文档标题"/>
    <w:basedOn w:val="1"/>
    <w:qFormat/>
    <w:uiPriority w:val="0"/>
    <w:pPr>
      <w:widowControl/>
      <w:spacing w:line="360" w:lineRule="auto"/>
      <w:ind w:firstLine="200" w:firstLineChars="200"/>
      <w:jc w:val="right"/>
    </w:pPr>
    <w:rPr>
      <w:rFonts w:eastAsia="黑体"/>
      <w:bCs/>
      <w:kern w:val="0"/>
      <w:sz w:val="56"/>
      <w:szCs w:val="56"/>
    </w:rPr>
  </w:style>
  <w:style w:type="paragraph" w:customStyle="1" w:styleId="2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8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288">
    <w:name w:val="font8"/>
    <w:basedOn w:val="1"/>
    <w:qFormat/>
    <w:uiPriority w:val="0"/>
    <w:pPr>
      <w:widowControl/>
      <w:spacing w:before="100" w:beforeAutospacing="1" w:after="100" w:afterAutospacing="1"/>
      <w:jc w:val="left"/>
    </w:pPr>
    <w:rPr>
      <w:rFonts w:ascii="宋体" w:cs="宋体"/>
      <w:color w:val="FF0000"/>
      <w:kern w:val="0"/>
      <w:sz w:val="20"/>
      <w:szCs w:val="20"/>
    </w:rPr>
  </w:style>
  <w:style w:type="paragraph" w:customStyle="1" w:styleId="289">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290">
    <w:name w:val="1"/>
    <w:basedOn w:val="1"/>
    <w:next w:val="29"/>
    <w:qFormat/>
    <w:uiPriority w:val="0"/>
    <w:rPr>
      <w:rFonts w:ascii="宋体"/>
      <w:szCs w:val="20"/>
    </w:rPr>
  </w:style>
  <w:style w:type="paragraph" w:customStyle="1" w:styleId="291">
    <w:name w:val="pa-4"/>
    <w:basedOn w:val="1"/>
    <w:qFormat/>
    <w:uiPriority w:val="0"/>
    <w:pPr>
      <w:widowControl/>
      <w:spacing w:before="169" w:after="169"/>
      <w:jc w:val="left"/>
    </w:pPr>
    <w:rPr>
      <w:rFonts w:ascii="宋体" w:cs="宋体"/>
      <w:kern w:val="0"/>
      <w:sz w:val="24"/>
    </w:rPr>
  </w:style>
  <w:style w:type="paragraph" w:customStyle="1" w:styleId="292">
    <w:name w:val="表格"/>
    <w:basedOn w:val="1"/>
    <w:qFormat/>
    <w:uiPriority w:val="0"/>
    <w:pPr>
      <w:spacing w:line="400" w:lineRule="exact"/>
    </w:pPr>
    <w:rPr>
      <w:sz w:val="24"/>
    </w:rPr>
  </w:style>
  <w:style w:type="paragraph" w:customStyle="1" w:styleId="29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94">
    <w:name w:val="2-2ji"/>
    <w:basedOn w:val="4"/>
    <w:qFormat/>
    <w:uiPriority w:val="0"/>
    <w:pPr>
      <w:adjustRightInd w:val="0"/>
      <w:spacing w:before="0" w:after="0" w:line="360" w:lineRule="auto"/>
      <w:jc w:val="center"/>
      <w:textAlignment w:val="baseline"/>
    </w:pPr>
    <w:rPr>
      <w:rFonts w:ascii="宋体" w:eastAsia="宋体"/>
      <w:bCs w:val="0"/>
      <w:sz w:val="36"/>
    </w:rPr>
  </w:style>
  <w:style w:type="paragraph" w:customStyle="1" w:styleId="29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29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页脚 New New New New New New"/>
    <w:basedOn w:val="296"/>
    <w:qFormat/>
    <w:uiPriority w:val="0"/>
    <w:pPr>
      <w:tabs>
        <w:tab w:val="center" w:pos="4153"/>
        <w:tab w:val="right" w:pos="8306"/>
      </w:tabs>
      <w:snapToGrid w:val="0"/>
      <w:jc w:val="left"/>
    </w:pPr>
    <w:rPr>
      <w:sz w:val="18"/>
      <w:szCs w:val="18"/>
    </w:rPr>
  </w:style>
  <w:style w:type="paragraph" w:customStyle="1" w:styleId="298">
    <w:name w:val="paragraph1"/>
    <w:basedOn w:val="1"/>
    <w:qFormat/>
    <w:uiPriority w:val="0"/>
    <w:pPr>
      <w:spacing w:line="300" w:lineRule="auto"/>
      <w:ind w:firstLine="200" w:firstLineChars="200"/>
    </w:pPr>
    <w:rPr>
      <w:sz w:val="24"/>
    </w:rPr>
  </w:style>
  <w:style w:type="paragraph" w:customStyle="1" w:styleId="29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样式 样式 样式 样式 正文首行缩进 + 首行缩进:  1 字符5 + Times New Roman + 首行缩进:  2 字..."/>
    <w:basedOn w:val="1"/>
    <w:qFormat/>
    <w:uiPriority w:val="0"/>
    <w:pPr>
      <w:snapToGrid w:val="0"/>
      <w:spacing w:line="360" w:lineRule="auto"/>
      <w:ind w:firstLine="200" w:firstLineChars="200"/>
    </w:pPr>
    <w:rPr>
      <w:color w:val="000000"/>
      <w:szCs w:val="20"/>
    </w:rPr>
  </w:style>
  <w:style w:type="paragraph" w:customStyle="1" w:styleId="301">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000000"/>
      <w:kern w:val="0"/>
      <w:sz w:val="18"/>
      <w:szCs w:val="18"/>
    </w:rPr>
  </w:style>
  <w:style w:type="paragraph" w:customStyle="1" w:styleId="302">
    <w:name w:val="标题2"/>
    <w:basedOn w:val="4"/>
    <w:qFormat/>
    <w:uiPriority w:val="0"/>
    <w:pPr>
      <w:snapToGrid w:val="0"/>
      <w:spacing w:line="410" w:lineRule="auto"/>
    </w:pPr>
    <w:rPr>
      <w:rFonts w:eastAsia="宋体"/>
      <w:b w:val="0"/>
    </w:rPr>
  </w:style>
  <w:style w:type="paragraph" w:customStyle="1" w:styleId="30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页眉 New New"/>
    <w:basedOn w:val="303"/>
    <w:qFormat/>
    <w:uiPriority w:val="0"/>
    <w:pPr>
      <w:pBdr>
        <w:bottom w:val="single" w:color="auto" w:sz="6" w:space="1"/>
      </w:pBdr>
      <w:tabs>
        <w:tab w:val="center" w:pos="4153"/>
        <w:tab w:val="right" w:pos="8306"/>
      </w:tabs>
      <w:snapToGrid w:val="0"/>
      <w:jc w:val="center"/>
    </w:pPr>
    <w:rPr>
      <w:sz w:val="18"/>
      <w:szCs w:val="18"/>
    </w:rPr>
  </w:style>
  <w:style w:type="paragraph" w:customStyle="1" w:styleId="30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color w:val="000000"/>
      <w:kern w:val="0"/>
      <w:sz w:val="20"/>
      <w:szCs w:val="20"/>
    </w:rPr>
  </w:style>
  <w:style w:type="paragraph" w:customStyle="1" w:styleId="306">
    <w:name w:val="页脚 New New"/>
    <w:basedOn w:val="303"/>
    <w:qFormat/>
    <w:uiPriority w:val="0"/>
    <w:pPr>
      <w:tabs>
        <w:tab w:val="center" w:pos="4153"/>
        <w:tab w:val="right" w:pos="8306"/>
      </w:tabs>
      <w:snapToGrid w:val="0"/>
      <w:jc w:val="left"/>
    </w:pPr>
    <w:rPr>
      <w:sz w:val="18"/>
      <w:szCs w:val="18"/>
    </w:rPr>
  </w:style>
  <w:style w:type="paragraph" w:customStyle="1" w:styleId="307">
    <w:name w:val="TOC 标题1"/>
    <w:basedOn w:val="3"/>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08">
    <w:name w:val="2ji"/>
    <w:basedOn w:val="4"/>
    <w:qFormat/>
    <w:uiPriority w:val="0"/>
    <w:pPr>
      <w:adjustRightInd w:val="0"/>
      <w:spacing w:before="0" w:after="0" w:line="360" w:lineRule="auto"/>
      <w:textAlignment w:val="baseline"/>
    </w:pPr>
    <w:rPr>
      <w:rFonts w:ascii="宋体" w:eastAsia="宋体"/>
      <w:sz w:val="21"/>
      <w:szCs w:val="21"/>
    </w:rPr>
  </w:style>
  <w:style w:type="paragraph" w:customStyle="1" w:styleId="309">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310">
    <w:name w:val="样式 标题 2H2h22nd levelTitre2l22Header 2节标题一级节名Level 2 He..."/>
    <w:basedOn w:val="4"/>
    <w:qFormat/>
    <w:uiPriority w:val="0"/>
    <w:pPr>
      <w:numPr>
        <w:ilvl w:val="1"/>
        <w:numId w:val="1"/>
      </w:numPr>
      <w:tabs>
        <w:tab w:val="left" w:pos="0"/>
      </w:tabs>
      <w:adjustRightInd w:val="0"/>
      <w:snapToGrid w:val="0"/>
      <w:spacing w:before="0" w:after="0" w:line="360" w:lineRule="auto"/>
    </w:pPr>
    <w:rPr>
      <w:sz w:val="21"/>
      <w:szCs w:val="20"/>
    </w:rPr>
  </w:style>
  <w:style w:type="paragraph" w:customStyle="1" w:styleId="31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12">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313">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314">
    <w:name w:val="pa-1"/>
    <w:basedOn w:val="1"/>
    <w:qFormat/>
    <w:uiPriority w:val="0"/>
    <w:pPr>
      <w:widowControl/>
      <w:spacing w:before="100" w:beforeAutospacing="1" w:after="100" w:afterAutospacing="1"/>
      <w:jc w:val="left"/>
    </w:pPr>
    <w:rPr>
      <w:rFonts w:ascii="宋体" w:cs="宋体"/>
      <w:kern w:val="0"/>
      <w:sz w:val="24"/>
    </w:rPr>
  </w:style>
  <w:style w:type="paragraph" w:customStyle="1" w:styleId="31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1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18">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FF0000"/>
      <w:kern w:val="0"/>
      <w:sz w:val="20"/>
      <w:szCs w:val="20"/>
    </w:rPr>
  </w:style>
  <w:style w:type="paragraph" w:customStyle="1" w:styleId="3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21">
    <w:name w:val="4"/>
    <w:basedOn w:val="1"/>
    <w:next w:val="32"/>
    <w:qFormat/>
    <w:uiPriority w:val="0"/>
    <w:pPr>
      <w:spacing w:line="420" w:lineRule="exact"/>
      <w:ind w:firstLine="195" w:firstLineChars="195"/>
    </w:pPr>
  </w:style>
  <w:style w:type="paragraph" w:customStyle="1" w:styleId="322">
    <w:name w:val="正文1"/>
    <w:basedOn w:val="1"/>
    <w:qFormat/>
    <w:uiPriority w:val="0"/>
    <w:rPr>
      <w:rFonts w:eastAsia="Times New Roman" w:cs="宋体"/>
      <w:kern w:val="0"/>
      <w:szCs w:val="20"/>
      <w:lang w:eastAsia="en-US"/>
    </w:rPr>
  </w:style>
  <w:style w:type="paragraph" w:customStyle="1" w:styleId="323">
    <w:name w:val="文章总标题"/>
    <w:basedOn w:val="1"/>
    <w:next w:val="324"/>
    <w:qFormat/>
    <w:uiPriority w:val="0"/>
    <w:pPr>
      <w:widowControl/>
      <w:spacing w:before="566" w:after="544" w:line="566" w:lineRule="atLeast"/>
      <w:jc w:val="center"/>
      <w:textAlignment w:val="baseline"/>
    </w:pPr>
    <w:rPr>
      <w:rFonts w:ascii="Arial" w:hAnsi="Arial" w:eastAsia="黑体"/>
      <w:color w:val="000000"/>
      <w:kern w:val="0"/>
      <w:sz w:val="54"/>
      <w:szCs w:val="20"/>
    </w:rPr>
  </w:style>
  <w:style w:type="paragraph" w:customStyle="1" w:styleId="324">
    <w:name w:val="文章附标题"/>
    <w:basedOn w:val="1"/>
    <w:next w:val="3"/>
    <w:qFormat/>
    <w:uiPriority w:val="0"/>
    <w:pPr>
      <w:widowControl/>
      <w:spacing w:before="187" w:after="175" w:line="374" w:lineRule="atLeast"/>
      <w:jc w:val="center"/>
      <w:textAlignment w:val="baseline"/>
    </w:pPr>
    <w:rPr>
      <w:color w:val="000000"/>
      <w:kern w:val="0"/>
      <w:sz w:val="36"/>
      <w:szCs w:val="20"/>
    </w:rPr>
  </w:style>
  <w:style w:type="paragraph" w:customStyle="1" w:styleId="32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26">
    <w:name w:val="正文文本缩进 Char Char Char Char"/>
    <w:basedOn w:val="1"/>
    <w:qFormat/>
    <w:uiPriority w:val="0"/>
    <w:pPr>
      <w:ind w:firstLine="540"/>
    </w:pPr>
    <w:rPr>
      <w:rFonts w:ascii="宋体"/>
      <w:szCs w:val="20"/>
    </w:rPr>
  </w:style>
  <w:style w:type="paragraph" w:customStyle="1" w:styleId="32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页眉 New New New New New New New New New"/>
    <w:basedOn w:val="327"/>
    <w:qFormat/>
    <w:uiPriority w:val="0"/>
    <w:pPr>
      <w:pBdr>
        <w:bottom w:val="single" w:color="auto" w:sz="6" w:space="1"/>
      </w:pBdr>
      <w:tabs>
        <w:tab w:val="center" w:pos="4153"/>
        <w:tab w:val="right" w:pos="8306"/>
      </w:tabs>
      <w:snapToGrid w:val="0"/>
      <w:jc w:val="center"/>
    </w:pPr>
    <w:rPr>
      <w:sz w:val="18"/>
      <w:szCs w:val="18"/>
    </w:rPr>
  </w:style>
  <w:style w:type="paragraph" w:customStyle="1" w:styleId="3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31">
    <w:name w:val="Char Char1 Char Char Char Char"/>
    <w:basedOn w:val="17"/>
    <w:qFormat/>
    <w:uiPriority w:val="0"/>
    <w:rPr>
      <w:rFonts w:ascii="Tahoma" w:hAnsi="Tahoma"/>
      <w:sz w:val="24"/>
    </w:rPr>
  </w:style>
  <w:style w:type="paragraph" w:customStyle="1" w:styleId="332">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3">
    <w:name w:val="目录标题"/>
    <w:basedOn w:val="1"/>
    <w:next w:val="1"/>
    <w:qFormat/>
    <w:uiPriority w:val="0"/>
    <w:pPr>
      <w:widowControl/>
      <w:spacing w:before="566" w:after="544" w:line="566" w:lineRule="atLeast"/>
      <w:ind w:firstLine="419"/>
      <w:jc w:val="center"/>
      <w:textAlignment w:val="baseline"/>
    </w:pPr>
    <w:rPr>
      <w:rFonts w:ascii="Arial" w:hAnsi="Arial" w:eastAsia="黑体"/>
      <w:color w:val="000000"/>
      <w:spacing w:val="566"/>
      <w:kern w:val="0"/>
      <w:sz w:val="54"/>
      <w:szCs w:val="20"/>
    </w:rPr>
  </w:style>
  <w:style w:type="paragraph" w:customStyle="1" w:styleId="334">
    <w:name w:val="Char Char Char Char"/>
    <w:basedOn w:val="17"/>
    <w:qFormat/>
    <w:uiPriority w:val="0"/>
    <w:pPr>
      <w:adjustRightInd w:val="0"/>
      <w:snapToGrid w:val="0"/>
      <w:spacing w:line="360" w:lineRule="auto"/>
    </w:pPr>
    <w:rPr>
      <w:rFonts w:ascii="Tahoma" w:hAnsi="Tahoma"/>
      <w:sz w:val="24"/>
    </w:rPr>
  </w:style>
  <w:style w:type="paragraph" w:customStyle="1" w:styleId="335">
    <w:name w:val="font10"/>
    <w:basedOn w:val="1"/>
    <w:qFormat/>
    <w:uiPriority w:val="0"/>
    <w:pPr>
      <w:widowControl/>
      <w:spacing w:before="100" w:beforeAutospacing="1" w:after="100" w:afterAutospacing="1"/>
      <w:jc w:val="left"/>
    </w:pPr>
    <w:rPr>
      <w:rFonts w:ascii="宋体" w:cs="宋体"/>
      <w:color w:val="FF0000"/>
      <w:kern w:val="0"/>
      <w:sz w:val="24"/>
    </w:rPr>
  </w:style>
  <w:style w:type="paragraph" w:customStyle="1" w:styleId="336">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smallCaps/>
      <w:color w:val="000000"/>
      <w:spacing w:val="10"/>
      <w:kern w:val="20"/>
      <w:sz w:val="21"/>
      <w:szCs w:val="21"/>
    </w:rPr>
  </w:style>
  <w:style w:type="paragraph" w:customStyle="1" w:styleId="33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8">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339">
    <w:name w:val="Bullets"/>
    <w:basedOn w:val="1"/>
    <w:qFormat/>
    <w:uiPriority w:val="0"/>
    <w:pPr>
      <w:widowControl/>
      <w:adjustRightInd w:val="0"/>
      <w:snapToGrid w:val="0"/>
      <w:spacing w:before="60" w:after="60"/>
    </w:pPr>
    <w:rPr>
      <w:kern w:val="0"/>
      <w:sz w:val="24"/>
      <w:lang w:val="en-GB"/>
    </w:rPr>
  </w:style>
  <w:style w:type="paragraph" w:customStyle="1" w:styleId="340">
    <w:name w:val="bb"/>
    <w:basedOn w:val="1"/>
    <w:qFormat/>
    <w:uiPriority w:val="0"/>
    <w:pPr>
      <w:widowControl/>
      <w:spacing w:before="100" w:beforeAutospacing="1" w:after="100" w:afterAutospacing="1"/>
      <w:jc w:val="left"/>
    </w:pPr>
    <w:rPr>
      <w:rFonts w:ascii="宋体"/>
      <w:kern w:val="0"/>
      <w:sz w:val="24"/>
    </w:rPr>
  </w:style>
  <w:style w:type="paragraph" w:customStyle="1" w:styleId="341">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34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43">
    <w:name w:val="目录1"/>
    <w:basedOn w:val="1"/>
    <w:next w:val="1"/>
    <w:qFormat/>
    <w:uiPriority w:val="0"/>
    <w:pPr>
      <w:widowControl/>
      <w:tabs>
        <w:tab w:val="left" w:leader="dot" w:pos="8503"/>
      </w:tabs>
      <w:spacing w:after="136" w:line="289" w:lineRule="atLeast"/>
      <w:jc w:val="left"/>
      <w:textAlignment w:val="baseline"/>
    </w:pPr>
    <w:rPr>
      <w:rFonts w:ascii="Arial" w:hAnsi="Arial" w:eastAsia="黑体"/>
      <w:color w:val="000000"/>
      <w:kern w:val="0"/>
      <w:sz w:val="28"/>
      <w:szCs w:val="20"/>
    </w:rPr>
  </w:style>
  <w:style w:type="paragraph" w:customStyle="1" w:styleId="344">
    <w:name w:val="p15"/>
    <w:basedOn w:val="1"/>
    <w:qFormat/>
    <w:uiPriority w:val="0"/>
    <w:pPr>
      <w:widowControl/>
    </w:pPr>
    <w:rPr>
      <w:rFonts w:ascii="宋体" w:cs="宋体"/>
      <w:kern w:val="0"/>
      <w:szCs w:val="21"/>
    </w:rPr>
  </w:style>
  <w:style w:type="paragraph" w:customStyle="1" w:styleId="345">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34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纯文本 New New"/>
    <w:basedOn w:val="346"/>
    <w:qFormat/>
    <w:uiPriority w:val="0"/>
    <w:rPr>
      <w:rFonts w:ascii="宋体" w:cs="Courier New"/>
      <w:szCs w:val="21"/>
    </w:rPr>
  </w:style>
  <w:style w:type="paragraph" w:customStyle="1" w:styleId="348">
    <w:name w:val="Plain Text1"/>
    <w:basedOn w:val="1"/>
    <w:qFormat/>
    <w:uiPriority w:val="0"/>
    <w:pPr>
      <w:autoSpaceDE w:val="0"/>
      <w:autoSpaceDN w:val="0"/>
      <w:adjustRightInd w:val="0"/>
    </w:pPr>
    <w:rPr>
      <w:rFonts w:ascii="宋体"/>
      <w:kern w:val="0"/>
      <w:szCs w:val="20"/>
    </w:rPr>
  </w:style>
  <w:style w:type="paragraph" w:customStyle="1" w:styleId="349">
    <w:name w:val="页眉 New"/>
    <w:basedOn w:val="319"/>
    <w:qFormat/>
    <w:uiPriority w:val="0"/>
    <w:pPr>
      <w:pBdr>
        <w:bottom w:val="single" w:color="auto" w:sz="6" w:space="1"/>
      </w:pBdr>
      <w:tabs>
        <w:tab w:val="center" w:pos="4153"/>
        <w:tab w:val="right" w:pos="8306"/>
      </w:tabs>
      <w:snapToGrid w:val="0"/>
      <w:jc w:val="center"/>
    </w:pPr>
    <w:rPr>
      <w:sz w:val="18"/>
      <w:szCs w:val="18"/>
    </w:rPr>
  </w:style>
  <w:style w:type="paragraph" w:customStyle="1" w:styleId="350">
    <w:name w:val="Char Char Char Char Char Char1 Char"/>
    <w:basedOn w:val="1"/>
    <w:qFormat/>
    <w:uiPriority w:val="0"/>
    <w:pPr>
      <w:widowControl/>
      <w:spacing w:after="160" w:line="240" w:lineRule="exact"/>
      <w:jc w:val="left"/>
    </w:pPr>
  </w:style>
  <w:style w:type="paragraph" w:customStyle="1" w:styleId="35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52">
    <w:name w:val="我的正文"/>
    <w:basedOn w:val="1"/>
    <w:qFormat/>
    <w:uiPriority w:val="0"/>
    <w:pPr>
      <w:spacing w:line="520" w:lineRule="exact"/>
      <w:ind w:firstLine="192" w:firstLineChars="192"/>
    </w:pPr>
    <w:rPr>
      <w:sz w:val="28"/>
      <w:szCs w:val="28"/>
    </w:rPr>
  </w:style>
  <w:style w:type="paragraph" w:customStyle="1" w:styleId="353">
    <w:name w:val="默认段落字体 Para Char"/>
    <w:basedOn w:val="1"/>
    <w:qFormat/>
    <w:uiPriority w:val="0"/>
    <w:pPr>
      <w:adjustRightInd w:val="0"/>
      <w:spacing w:line="360" w:lineRule="auto"/>
    </w:pPr>
    <w:rPr>
      <w:szCs w:val="20"/>
    </w:rPr>
  </w:style>
  <w:style w:type="paragraph" w:customStyle="1" w:styleId="35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55">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356">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color w:val="000000"/>
      <w:kern w:val="0"/>
      <w:sz w:val="20"/>
      <w:szCs w:val="20"/>
    </w:rPr>
  </w:style>
  <w:style w:type="paragraph" w:customStyle="1" w:styleId="357">
    <w:name w:val="样式 首行缩进:  2 字符"/>
    <w:basedOn w:val="1"/>
    <w:qFormat/>
    <w:uiPriority w:val="0"/>
    <w:pPr>
      <w:spacing w:line="400" w:lineRule="exact"/>
      <w:ind w:firstLine="200" w:firstLineChars="200"/>
    </w:pPr>
    <w:rPr>
      <w:rFonts w:cs="宋体"/>
      <w:sz w:val="24"/>
    </w:rPr>
  </w:style>
  <w:style w:type="paragraph" w:customStyle="1" w:styleId="35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59">
    <w:name w:val="Char Char Char Char Char Char Char Char Char"/>
    <w:basedOn w:val="1"/>
    <w:qFormat/>
    <w:uiPriority w:val="0"/>
    <w:pPr>
      <w:widowControl/>
      <w:spacing w:after="160" w:line="240" w:lineRule="exact"/>
      <w:jc w:val="left"/>
    </w:pPr>
    <w:rPr>
      <w:szCs w:val="20"/>
    </w:rPr>
  </w:style>
  <w:style w:type="paragraph" w:customStyle="1" w:styleId="360">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FF0000"/>
      <w:kern w:val="0"/>
      <w:sz w:val="20"/>
      <w:szCs w:val="20"/>
    </w:rPr>
  </w:style>
  <w:style w:type="paragraph" w:customStyle="1" w:styleId="361">
    <w:name w:val="pa-0"/>
    <w:basedOn w:val="1"/>
    <w:qFormat/>
    <w:uiPriority w:val="0"/>
    <w:pPr>
      <w:widowControl/>
      <w:spacing w:before="100" w:beforeAutospacing="1" w:after="100" w:afterAutospacing="1"/>
      <w:jc w:val="left"/>
    </w:pPr>
    <w:rPr>
      <w:rFonts w:ascii="宋体" w:cs="宋体"/>
      <w:kern w:val="0"/>
      <w:sz w:val="24"/>
    </w:rPr>
  </w:style>
  <w:style w:type="paragraph" w:customStyle="1" w:styleId="362">
    <w:name w:val="pa-8"/>
    <w:basedOn w:val="1"/>
    <w:qFormat/>
    <w:uiPriority w:val="0"/>
    <w:pPr>
      <w:widowControl/>
      <w:spacing w:before="169" w:after="169"/>
      <w:jc w:val="left"/>
    </w:pPr>
    <w:rPr>
      <w:rFonts w:ascii="宋体" w:cs="宋体"/>
      <w:kern w:val="0"/>
      <w:sz w:val="24"/>
    </w:rPr>
  </w:style>
  <w:style w:type="paragraph" w:customStyle="1" w:styleId="363">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3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6">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_Style 35"/>
    <w:basedOn w:val="17"/>
    <w:qFormat/>
    <w:uiPriority w:val="0"/>
    <w:pPr>
      <w:widowControl/>
      <w:ind w:firstLine="454"/>
      <w:jc w:val="left"/>
    </w:pPr>
  </w:style>
  <w:style w:type="paragraph" w:customStyle="1" w:styleId="368">
    <w:name w:val="p0"/>
    <w:basedOn w:val="1"/>
    <w:qFormat/>
    <w:uiPriority w:val="0"/>
    <w:pPr>
      <w:widowControl/>
    </w:pPr>
    <w:rPr>
      <w:kern w:val="0"/>
      <w:szCs w:val="21"/>
    </w:rPr>
  </w:style>
  <w:style w:type="paragraph" w:customStyle="1" w:styleId="369">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370">
    <w:name w:val="无间隔11"/>
    <w:qFormat/>
    <w:uiPriority w:val="0"/>
    <w:rPr>
      <w:rFonts w:ascii="Times New Roman" w:hAnsi="Times New Roman" w:eastAsia="宋体" w:cs="Times New Roman"/>
      <w:sz w:val="22"/>
      <w:szCs w:val="22"/>
      <w:lang w:val="en-US" w:eastAsia="zh-CN" w:bidi="ar-SA"/>
    </w:rPr>
  </w:style>
  <w:style w:type="paragraph" w:customStyle="1" w:styleId="371">
    <w:name w:val="正文表标题"/>
    <w:next w:val="1"/>
    <w:qFormat/>
    <w:uiPriority w:val="0"/>
    <w:pPr>
      <w:tabs>
        <w:tab w:val="left" w:pos="1200"/>
      </w:tabs>
      <w:jc w:val="center"/>
    </w:pPr>
    <w:rPr>
      <w:rFonts w:ascii="黑体" w:hAnsi="Times New Roman" w:eastAsia="黑体" w:cs="Times New Roman"/>
      <w:sz w:val="21"/>
      <w:lang w:val="en-US" w:eastAsia="zh-CN" w:bidi="ar-SA"/>
    </w:rPr>
  </w:style>
  <w:style w:type="paragraph" w:customStyle="1" w:styleId="372">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37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FF0000"/>
      <w:kern w:val="0"/>
      <w:sz w:val="20"/>
      <w:szCs w:val="20"/>
    </w:rPr>
  </w:style>
  <w:style w:type="paragraph" w:customStyle="1" w:styleId="374">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375">
    <w:name w:val="Char"/>
    <w:basedOn w:val="17"/>
    <w:qFormat/>
    <w:uiPriority w:val="0"/>
    <w:pPr>
      <w:widowControl/>
      <w:ind w:firstLine="454"/>
      <w:jc w:val="left"/>
    </w:pPr>
    <w:rPr>
      <w:rFonts w:ascii="Tahoma" w:hAnsi="Tahoma" w:cs="宋体"/>
      <w:kern w:val="0"/>
      <w:sz w:val="24"/>
      <w:szCs w:val="20"/>
    </w:rPr>
  </w:style>
  <w:style w:type="paragraph" w:customStyle="1" w:styleId="376">
    <w:name w:val="_Style 33"/>
    <w:basedOn w:val="1"/>
    <w:qFormat/>
    <w:uiPriority w:val="0"/>
    <w:pPr>
      <w:widowControl/>
      <w:spacing w:after="160" w:line="240" w:lineRule="exact"/>
      <w:jc w:val="left"/>
    </w:pPr>
  </w:style>
  <w:style w:type="paragraph" w:customStyle="1" w:styleId="377">
    <w:name w:val="列出段落22"/>
    <w:basedOn w:val="1"/>
    <w:qFormat/>
    <w:uiPriority w:val="0"/>
    <w:pPr>
      <w:ind w:firstLine="200" w:firstLineChars="200"/>
    </w:pPr>
    <w:rPr>
      <w:sz w:val="24"/>
    </w:rPr>
  </w:style>
  <w:style w:type="paragraph" w:customStyle="1" w:styleId="37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79">
    <w:name w:val="_Style 30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0">
    <w:name w:val="页脚 New"/>
    <w:basedOn w:val="319"/>
    <w:qFormat/>
    <w:uiPriority w:val="0"/>
    <w:pPr>
      <w:tabs>
        <w:tab w:val="center" w:pos="4153"/>
        <w:tab w:val="right" w:pos="8306"/>
      </w:tabs>
      <w:snapToGrid w:val="0"/>
      <w:jc w:val="left"/>
    </w:pPr>
    <w:rPr>
      <w:sz w:val="18"/>
      <w:szCs w:val="18"/>
    </w:rPr>
  </w:style>
  <w:style w:type="paragraph" w:customStyle="1" w:styleId="381">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color w:val="FF0000"/>
      <w:kern w:val="0"/>
      <w:sz w:val="20"/>
      <w:szCs w:val="20"/>
    </w:rPr>
  </w:style>
  <w:style w:type="paragraph" w:customStyle="1" w:styleId="38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8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84">
    <w:name w:val="页脚 New New New New New New New New New"/>
    <w:basedOn w:val="327"/>
    <w:qFormat/>
    <w:uiPriority w:val="0"/>
    <w:pPr>
      <w:tabs>
        <w:tab w:val="center" w:pos="4153"/>
        <w:tab w:val="right" w:pos="8306"/>
      </w:tabs>
      <w:snapToGrid w:val="0"/>
      <w:jc w:val="left"/>
    </w:pPr>
    <w:rPr>
      <w:sz w:val="18"/>
      <w:szCs w:val="18"/>
    </w:rPr>
  </w:style>
  <w:style w:type="paragraph" w:customStyle="1" w:styleId="38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86">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387">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cs="宋体"/>
      <w:kern w:val="0"/>
      <w:sz w:val="20"/>
      <w:szCs w:val="20"/>
    </w:rPr>
  </w:style>
  <w:style w:type="paragraph" w:customStyle="1" w:styleId="38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89">
    <w:name w:val="节标题"/>
    <w:basedOn w:val="1"/>
    <w:next w:val="390"/>
    <w:qFormat/>
    <w:uiPriority w:val="0"/>
    <w:pPr>
      <w:widowControl/>
      <w:spacing w:line="289" w:lineRule="atLeast"/>
      <w:jc w:val="center"/>
      <w:textAlignment w:val="baseline"/>
    </w:pPr>
    <w:rPr>
      <w:color w:val="000000"/>
      <w:kern w:val="0"/>
      <w:sz w:val="28"/>
      <w:szCs w:val="20"/>
    </w:rPr>
  </w:style>
  <w:style w:type="paragraph" w:customStyle="1" w:styleId="390">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391">
    <w:name w:val="444"/>
    <w:basedOn w:val="1"/>
    <w:qFormat/>
    <w:uiPriority w:val="0"/>
    <w:pPr>
      <w:adjustRightInd w:val="0"/>
      <w:spacing w:line="312" w:lineRule="atLeast"/>
      <w:jc w:val="center"/>
      <w:textAlignment w:val="baseline"/>
    </w:pPr>
    <w:rPr>
      <w:b/>
      <w:kern w:val="0"/>
      <w:sz w:val="36"/>
      <w:szCs w:val="36"/>
    </w:rPr>
  </w:style>
  <w:style w:type="paragraph" w:customStyle="1" w:styleId="392">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393">
    <w:name w:val="pa-11"/>
    <w:basedOn w:val="1"/>
    <w:qFormat/>
    <w:uiPriority w:val="0"/>
    <w:pPr>
      <w:widowControl/>
      <w:spacing w:before="169" w:after="169"/>
      <w:jc w:val="left"/>
    </w:pPr>
    <w:rPr>
      <w:rFonts w:ascii="宋体" w:cs="宋体"/>
      <w:kern w:val="0"/>
      <w:sz w:val="24"/>
    </w:rPr>
  </w:style>
  <w:style w:type="paragraph" w:customStyle="1" w:styleId="39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95">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333333"/>
      <w:kern w:val="0"/>
      <w:sz w:val="20"/>
      <w:szCs w:val="20"/>
    </w:rPr>
  </w:style>
  <w:style w:type="paragraph" w:customStyle="1" w:styleId="3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97">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98">
    <w:name w:val="Char1 Char Char Char Char Char Char"/>
    <w:basedOn w:val="1"/>
    <w:qFormat/>
    <w:uiPriority w:val="0"/>
    <w:rPr>
      <w:rFonts w:ascii="Tahoma" w:hAnsi="Tahoma"/>
      <w:sz w:val="24"/>
      <w:szCs w:val="20"/>
    </w:rPr>
  </w:style>
  <w:style w:type="paragraph" w:customStyle="1" w:styleId="39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400">
    <w:name w:val="标准正文"/>
    <w:basedOn w:val="1"/>
    <w:next w:val="1"/>
    <w:qFormat/>
    <w:uiPriority w:val="0"/>
    <w:pPr>
      <w:widowControl/>
      <w:spacing w:after="50"/>
      <w:ind w:firstLine="200"/>
    </w:pPr>
    <w:rPr>
      <w:color w:val="000000"/>
      <w:sz w:val="24"/>
      <w:szCs w:val="20"/>
    </w:rPr>
  </w:style>
  <w:style w:type="paragraph" w:customStyle="1" w:styleId="401">
    <w:name w:val="纯文本 New"/>
    <w:basedOn w:val="1"/>
    <w:qFormat/>
    <w:uiPriority w:val="0"/>
    <w:rPr>
      <w:rFonts w:ascii="宋体" w:cs="Courier New"/>
      <w:szCs w:val="21"/>
    </w:rPr>
  </w:style>
  <w:style w:type="paragraph" w:customStyle="1" w:styleId="402">
    <w:name w:val="Char Char1 Char Char Char Char1"/>
    <w:basedOn w:val="17"/>
    <w:qFormat/>
    <w:uiPriority w:val="0"/>
    <w:rPr>
      <w:rFonts w:ascii="Tahoma" w:hAnsi="Tahoma"/>
      <w:sz w:val="24"/>
    </w:rPr>
  </w:style>
  <w:style w:type="paragraph" w:customStyle="1" w:styleId="403">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kern w:val="0"/>
      <w:sz w:val="20"/>
      <w:szCs w:val="20"/>
    </w:rPr>
  </w:style>
  <w:style w:type="paragraph" w:customStyle="1" w:styleId="404">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000000"/>
      <w:kern w:val="0"/>
      <w:sz w:val="20"/>
      <w:szCs w:val="20"/>
    </w:rPr>
  </w:style>
  <w:style w:type="paragraph" w:customStyle="1" w:styleId="40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06">
    <w:name w:val="p16"/>
    <w:basedOn w:val="1"/>
    <w:qFormat/>
    <w:uiPriority w:val="0"/>
    <w:pPr>
      <w:widowControl/>
    </w:pPr>
    <w:rPr>
      <w:rFonts w:ascii="宋体" w:cs="宋体"/>
      <w:kern w:val="0"/>
      <w:szCs w:val="21"/>
    </w:rPr>
  </w:style>
  <w:style w:type="paragraph" w:customStyle="1" w:styleId="407">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408">
    <w:name w:val="纯文本11"/>
    <w:basedOn w:val="1"/>
    <w:qFormat/>
    <w:uiPriority w:val="0"/>
    <w:rPr>
      <w:rFonts w:ascii="宋体"/>
      <w:szCs w:val="21"/>
    </w:rPr>
  </w:style>
  <w:style w:type="paragraph" w:customStyle="1" w:styleId="409">
    <w:name w:val="插图题注"/>
    <w:next w:val="1"/>
    <w:qFormat/>
    <w:uiPriority w:val="0"/>
    <w:pPr>
      <w:spacing w:after="100" w:afterLines="100"/>
      <w:ind w:left="1089" w:hanging="369"/>
      <w:jc w:val="center"/>
    </w:pPr>
    <w:rPr>
      <w:rFonts w:ascii="Arial" w:hAnsi="Arial" w:eastAsia="宋体" w:cs="Times New Roman"/>
      <w:sz w:val="18"/>
      <w:szCs w:val="18"/>
      <w:lang w:val="en-US" w:eastAsia="zh-CN" w:bidi="ar-SA"/>
    </w:rPr>
  </w:style>
  <w:style w:type="paragraph" w:customStyle="1" w:styleId="410">
    <w:name w:val="5 Char Char Char Char Char Char Char Char Char Char"/>
    <w:basedOn w:val="1"/>
    <w:qFormat/>
    <w:uiPriority w:val="0"/>
  </w:style>
  <w:style w:type="paragraph" w:customStyle="1" w:styleId="411">
    <w:name w:val="pa-6"/>
    <w:basedOn w:val="1"/>
    <w:qFormat/>
    <w:uiPriority w:val="0"/>
    <w:pPr>
      <w:widowControl/>
      <w:spacing w:before="169" w:after="169"/>
      <w:jc w:val="left"/>
    </w:pPr>
    <w:rPr>
      <w:rFonts w:ascii="宋体" w:cs="宋体"/>
      <w:kern w:val="0"/>
      <w:sz w:val="24"/>
    </w:rPr>
  </w:style>
  <w:style w:type="paragraph" w:customStyle="1" w:styleId="412">
    <w:name w:val="样式3"/>
    <w:basedOn w:val="1"/>
    <w:qFormat/>
    <w:uiPriority w:val="0"/>
    <w:pPr>
      <w:tabs>
        <w:tab w:val="left" w:pos="560"/>
        <w:tab w:val="left" w:pos="1120"/>
      </w:tabs>
      <w:spacing w:line="480" w:lineRule="atLeast"/>
    </w:pPr>
    <w:rPr>
      <w:rFonts w:ascii="宋体" w:hAnsi="宋体" w:eastAsia="创艺简黑体"/>
      <w:szCs w:val="20"/>
    </w:rPr>
  </w:style>
  <w:style w:type="paragraph" w:customStyle="1" w:styleId="413">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414">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41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16">
    <w:name w:val="页眉 New New New New New New"/>
    <w:basedOn w:val="296"/>
    <w:qFormat/>
    <w:uiPriority w:val="0"/>
    <w:pPr>
      <w:pBdr>
        <w:bottom w:val="single" w:color="auto" w:sz="6" w:space="1"/>
      </w:pBdr>
      <w:tabs>
        <w:tab w:val="center" w:pos="4153"/>
        <w:tab w:val="right" w:pos="8306"/>
      </w:tabs>
      <w:snapToGrid w:val="0"/>
      <w:jc w:val="center"/>
    </w:pPr>
    <w:rPr>
      <w:sz w:val="18"/>
      <w:szCs w:val="18"/>
    </w:rPr>
  </w:style>
  <w:style w:type="paragraph" w:customStyle="1" w:styleId="417">
    <w:name w:val="页脚 New New New"/>
    <w:basedOn w:val="316"/>
    <w:qFormat/>
    <w:uiPriority w:val="0"/>
    <w:pPr>
      <w:tabs>
        <w:tab w:val="center" w:pos="4153"/>
        <w:tab w:val="right" w:pos="8306"/>
      </w:tabs>
      <w:snapToGrid w:val="0"/>
      <w:jc w:val="left"/>
    </w:pPr>
    <w:rPr>
      <w:sz w:val="18"/>
      <w:szCs w:val="18"/>
    </w:rPr>
  </w:style>
  <w:style w:type="paragraph" w:customStyle="1" w:styleId="418">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41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页眉 New New New New New New New New"/>
    <w:basedOn w:val="419"/>
    <w:qFormat/>
    <w:uiPriority w:val="0"/>
    <w:pPr>
      <w:pBdr>
        <w:bottom w:val="single" w:color="auto" w:sz="6" w:space="1"/>
      </w:pBdr>
      <w:tabs>
        <w:tab w:val="center" w:pos="4153"/>
        <w:tab w:val="right" w:pos="8306"/>
      </w:tabs>
      <w:snapToGrid w:val="0"/>
      <w:jc w:val="center"/>
    </w:pPr>
    <w:rPr>
      <w:sz w:val="18"/>
      <w:szCs w:val="18"/>
    </w:rPr>
  </w:style>
  <w:style w:type="paragraph" w:customStyle="1" w:styleId="421">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2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23">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000000"/>
      <w:kern w:val="0"/>
      <w:sz w:val="20"/>
      <w:szCs w:val="20"/>
    </w:rPr>
  </w:style>
  <w:style w:type="paragraph" w:customStyle="1" w:styleId="424">
    <w:name w:val="pa-9"/>
    <w:basedOn w:val="1"/>
    <w:qFormat/>
    <w:uiPriority w:val="0"/>
    <w:pPr>
      <w:widowControl/>
      <w:spacing w:before="169" w:after="169"/>
      <w:jc w:val="left"/>
    </w:pPr>
    <w:rPr>
      <w:rFonts w:ascii="宋体" w:cs="宋体"/>
      <w:kern w:val="0"/>
      <w:sz w:val="24"/>
    </w:rPr>
  </w:style>
  <w:style w:type="paragraph" w:customStyle="1" w:styleId="425">
    <w:name w:val="表内文字"/>
    <w:basedOn w:val="1"/>
    <w:qFormat/>
    <w:uiPriority w:val="0"/>
    <w:pPr>
      <w:snapToGrid w:val="0"/>
      <w:spacing w:before="50" w:after="50" w:line="360" w:lineRule="exact"/>
    </w:pPr>
    <w:rPr>
      <w:rFonts w:ascii="宋体"/>
      <w:b/>
      <w:color w:val="0000FF"/>
      <w:szCs w:val="21"/>
    </w:rPr>
  </w:style>
  <w:style w:type="paragraph" w:customStyle="1" w:styleId="426">
    <w:name w:val="Char21"/>
    <w:basedOn w:val="1"/>
    <w:qFormat/>
    <w:uiPriority w:val="0"/>
    <w:rPr>
      <w:szCs w:val="20"/>
    </w:rPr>
  </w:style>
  <w:style w:type="paragraph" w:customStyle="1" w:styleId="42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28">
    <w:name w:val="样式1"/>
    <w:basedOn w:val="1"/>
    <w:qFormat/>
    <w:uiPriority w:val="0"/>
    <w:pPr>
      <w:spacing w:before="120" w:after="120" w:line="300" w:lineRule="auto"/>
    </w:pPr>
    <w:rPr>
      <w:rFonts w:ascii="宋体"/>
      <w:b/>
      <w:sz w:val="24"/>
      <w:szCs w:val="20"/>
    </w:rPr>
  </w:style>
  <w:style w:type="paragraph" w:customStyle="1" w:styleId="429">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FF0000"/>
      <w:kern w:val="0"/>
      <w:sz w:val="20"/>
      <w:szCs w:val="20"/>
    </w:rPr>
  </w:style>
  <w:style w:type="paragraph" w:customStyle="1" w:styleId="43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3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3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rPr>
  </w:style>
  <w:style w:type="paragraph" w:customStyle="1" w:styleId="433">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34">
    <w:name w:val="招标标题1"/>
    <w:basedOn w:val="5"/>
    <w:qFormat/>
    <w:uiPriority w:val="0"/>
    <w:pPr>
      <w:numPr>
        <w:ilvl w:val="0"/>
        <w:numId w:val="2"/>
      </w:numPr>
      <w:tabs>
        <w:tab w:val="left" w:pos="950"/>
      </w:tabs>
      <w:adjustRightInd w:val="0"/>
      <w:spacing w:before="240" w:after="120" w:line="300" w:lineRule="auto"/>
      <w:jc w:val="left"/>
    </w:pPr>
    <w:rPr>
      <w:rFonts w:ascii="楷体_GB2312" w:eastAsia="楷体_GB2312"/>
      <w:bCs w:val="0"/>
      <w:kern w:val="2"/>
      <w:sz w:val="24"/>
      <w:szCs w:val="24"/>
    </w:rPr>
  </w:style>
  <w:style w:type="paragraph" w:customStyle="1" w:styleId="435">
    <w:name w:val="pa-15"/>
    <w:basedOn w:val="1"/>
    <w:qFormat/>
    <w:uiPriority w:val="0"/>
    <w:pPr>
      <w:widowControl/>
      <w:spacing w:before="169" w:after="169"/>
      <w:jc w:val="left"/>
    </w:pPr>
    <w:rPr>
      <w:rFonts w:ascii="宋体" w:cs="宋体"/>
      <w:kern w:val="0"/>
      <w:sz w:val="24"/>
    </w:rPr>
  </w:style>
  <w:style w:type="paragraph" w:customStyle="1" w:styleId="436">
    <w:name w:val="页眉 New New New New New New New"/>
    <w:basedOn w:val="346"/>
    <w:qFormat/>
    <w:uiPriority w:val="0"/>
    <w:pPr>
      <w:pBdr>
        <w:bottom w:val="single" w:color="auto" w:sz="6" w:space="1"/>
      </w:pBdr>
      <w:tabs>
        <w:tab w:val="center" w:pos="4153"/>
        <w:tab w:val="right" w:pos="8306"/>
      </w:tabs>
      <w:snapToGrid w:val="0"/>
      <w:jc w:val="center"/>
    </w:pPr>
    <w:rPr>
      <w:sz w:val="18"/>
      <w:szCs w:val="18"/>
    </w:rPr>
  </w:style>
  <w:style w:type="paragraph" w:customStyle="1" w:styleId="437">
    <w:name w:val="页脚 New New New New New New New New"/>
    <w:basedOn w:val="419"/>
    <w:qFormat/>
    <w:uiPriority w:val="0"/>
    <w:pPr>
      <w:tabs>
        <w:tab w:val="center" w:pos="4153"/>
        <w:tab w:val="right" w:pos="8306"/>
      </w:tabs>
      <w:snapToGrid w:val="0"/>
      <w:jc w:val="left"/>
    </w:pPr>
    <w:rPr>
      <w:sz w:val="18"/>
      <w:szCs w:val="18"/>
    </w:rPr>
  </w:style>
  <w:style w:type="paragraph" w:customStyle="1" w:styleId="438">
    <w:name w:val="样式 宋体 小四 行距: 1.5 倍行距1 Char"/>
    <w:basedOn w:val="1"/>
    <w:qFormat/>
    <w:uiPriority w:val="0"/>
    <w:pPr>
      <w:spacing w:line="360" w:lineRule="auto"/>
      <w:ind w:firstLine="225" w:firstLineChars="225"/>
    </w:pPr>
    <w:rPr>
      <w:rFonts w:ascii="宋体"/>
      <w:sz w:val="24"/>
    </w:rPr>
  </w:style>
  <w:style w:type="paragraph" w:customStyle="1" w:styleId="439">
    <w:name w:val="页眉 New New New New"/>
    <w:basedOn w:val="299"/>
    <w:qFormat/>
    <w:uiPriority w:val="0"/>
    <w:pPr>
      <w:pBdr>
        <w:bottom w:val="single" w:color="auto" w:sz="6" w:space="1"/>
      </w:pBdr>
      <w:tabs>
        <w:tab w:val="center" w:pos="4153"/>
        <w:tab w:val="right" w:pos="8306"/>
      </w:tabs>
      <w:snapToGrid w:val="0"/>
      <w:jc w:val="center"/>
    </w:pPr>
    <w:rPr>
      <w:sz w:val="18"/>
      <w:szCs w:val="18"/>
    </w:rPr>
  </w:style>
  <w:style w:type="paragraph" w:customStyle="1" w:styleId="440">
    <w:name w:val="Char11"/>
    <w:basedOn w:val="17"/>
    <w:qFormat/>
    <w:uiPriority w:val="0"/>
    <w:pPr>
      <w:widowControl/>
      <w:ind w:firstLine="454"/>
      <w:jc w:val="left"/>
    </w:pPr>
    <w:rPr>
      <w:rFonts w:ascii="Tahoma" w:hAnsi="Tahoma" w:cs="宋体"/>
      <w:kern w:val="0"/>
      <w:sz w:val="24"/>
      <w:szCs w:val="20"/>
    </w:rPr>
  </w:style>
  <w:style w:type="paragraph" w:customStyle="1" w:styleId="441">
    <w:name w:val="pa-10"/>
    <w:basedOn w:val="1"/>
    <w:qFormat/>
    <w:uiPriority w:val="0"/>
    <w:pPr>
      <w:widowControl/>
      <w:spacing w:before="169" w:after="169"/>
      <w:jc w:val="left"/>
    </w:pPr>
    <w:rPr>
      <w:rFonts w:ascii="宋体" w:cs="宋体"/>
      <w:kern w:val="0"/>
      <w:sz w:val="24"/>
    </w:rPr>
  </w:style>
  <w:style w:type="paragraph" w:customStyle="1" w:styleId="44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kern w:val="0"/>
      <w:sz w:val="24"/>
    </w:rPr>
  </w:style>
  <w:style w:type="paragraph" w:customStyle="1" w:styleId="44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44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46">
    <w:name w:val="项目5"/>
    <w:basedOn w:val="1"/>
    <w:qFormat/>
    <w:uiPriority w:val="0"/>
    <w:pPr>
      <w:tabs>
        <w:tab w:val="left" w:pos="360"/>
        <w:tab w:val="left" w:pos="874"/>
      </w:tabs>
      <w:spacing w:line="400" w:lineRule="exact"/>
      <w:jc w:val="left"/>
    </w:pPr>
    <w:rPr>
      <w:szCs w:val="20"/>
    </w:rPr>
  </w:style>
  <w:style w:type="paragraph" w:customStyle="1" w:styleId="447">
    <w:name w:val="页脚 New New New New New"/>
    <w:basedOn w:val="442"/>
    <w:qFormat/>
    <w:uiPriority w:val="0"/>
    <w:pPr>
      <w:tabs>
        <w:tab w:val="center" w:pos="4153"/>
        <w:tab w:val="right" w:pos="8306"/>
      </w:tabs>
      <w:snapToGrid w:val="0"/>
      <w:jc w:val="left"/>
    </w:pPr>
    <w:rPr>
      <w:sz w:val="18"/>
      <w:szCs w:val="18"/>
    </w:rPr>
  </w:style>
  <w:style w:type="paragraph" w:customStyle="1" w:styleId="4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4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50">
    <w:name w:val="样式 标题 1H1标题 1 Char Char Char Char Char Char Char Char + 四号 加粗"/>
    <w:basedOn w:val="1"/>
    <w:qFormat/>
    <w:uiPriority w:val="0"/>
    <w:pPr>
      <w:outlineLvl w:val="0"/>
    </w:pPr>
    <w:rPr>
      <w:rFonts w:ascii="仿宋_GB2312" w:eastAsia="仿宋_GB2312"/>
      <w:sz w:val="28"/>
      <w:szCs w:val="28"/>
    </w:rPr>
  </w:style>
  <w:style w:type="paragraph" w:customStyle="1" w:styleId="451">
    <w:name w:val="Char Char24"/>
    <w:basedOn w:val="1"/>
    <w:qFormat/>
    <w:uiPriority w:val="0"/>
    <w:pPr>
      <w:widowControl/>
      <w:spacing w:after="160" w:line="240" w:lineRule="exact"/>
      <w:jc w:val="left"/>
    </w:pPr>
  </w:style>
  <w:style w:type="paragraph" w:customStyle="1" w:styleId="45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53">
    <w:name w:val="页眉 New New New New New"/>
    <w:basedOn w:val="442"/>
    <w:qFormat/>
    <w:uiPriority w:val="0"/>
    <w:pPr>
      <w:pBdr>
        <w:bottom w:val="single" w:color="auto" w:sz="6" w:space="1"/>
      </w:pBdr>
      <w:tabs>
        <w:tab w:val="center" w:pos="4153"/>
        <w:tab w:val="right" w:pos="8306"/>
      </w:tabs>
      <w:snapToGrid w:val="0"/>
      <w:jc w:val="center"/>
    </w:pPr>
    <w:rPr>
      <w:sz w:val="18"/>
      <w:szCs w:val="18"/>
    </w:rPr>
  </w:style>
  <w:style w:type="paragraph" w:customStyle="1" w:styleId="454">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55">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456">
    <w:name w:val="列出段落111"/>
    <w:qFormat/>
    <w:uiPriority w:val="0"/>
    <w:pPr>
      <w:ind w:firstLine="200" w:firstLineChars="200"/>
    </w:pPr>
    <w:rPr>
      <w:rFonts w:ascii="Times New Roman" w:hAnsi="Times New Roman" w:eastAsia="宋体" w:cs="Times New Roman"/>
      <w:szCs w:val="22"/>
      <w:lang w:val="en-US" w:eastAsia="zh-CN" w:bidi="ar-SA"/>
    </w:rPr>
  </w:style>
  <w:style w:type="paragraph" w:customStyle="1" w:styleId="457">
    <w:name w:val="font7"/>
    <w:basedOn w:val="1"/>
    <w:qFormat/>
    <w:uiPriority w:val="0"/>
    <w:pPr>
      <w:widowControl/>
      <w:spacing w:before="100" w:beforeAutospacing="1" w:after="100" w:afterAutospacing="1"/>
      <w:jc w:val="left"/>
    </w:pPr>
    <w:rPr>
      <w:rFonts w:ascii="宋体" w:cs="宋体"/>
      <w:kern w:val="0"/>
      <w:sz w:val="20"/>
      <w:szCs w:val="20"/>
    </w:rPr>
  </w:style>
  <w:style w:type="paragraph" w:customStyle="1" w:styleId="458">
    <w:name w:val="列出段落11"/>
    <w:qFormat/>
    <w:uiPriority w:val="0"/>
    <w:pPr>
      <w:ind w:firstLine="200" w:firstLineChars="200"/>
    </w:pPr>
    <w:rPr>
      <w:rFonts w:ascii="Times New Roman" w:hAnsi="Times New Roman" w:eastAsia="宋体" w:cs="Times New Roman"/>
      <w:szCs w:val="22"/>
      <w:lang w:val="en-US" w:eastAsia="zh-CN" w:bidi="ar-SA"/>
    </w:rPr>
  </w:style>
  <w:style w:type="paragraph" w:customStyle="1" w:styleId="459">
    <w:name w:val="pa-7"/>
    <w:basedOn w:val="1"/>
    <w:qFormat/>
    <w:uiPriority w:val="0"/>
    <w:pPr>
      <w:widowControl/>
      <w:spacing w:before="169" w:after="169"/>
      <w:jc w:val="left"/>
    </w:pPr>
    <w:rPr>
      <w:rFonts w:ascii="宋体" w:cs="宋体"/>
      <w:kern w:val="0"/>
      <w:sz w:val="24"/>
    </w:rPr>
  </w:style>
  <w:style w:type="paragraph" w:customStyle="1" w:styleId="460">
    <w:name w:val="正文段"/>
    <w:basedOn w:val="1"/>
    <w:qFormat/>
    <w:uiPriority w:val="0"/>
    <w:pPr>
      <w:widowControl/>
      <w:snapToGrid w:val="0"/>
      <w:spacing w:after="50" w:afterLines="50"/>
      <w:ind w:firstLine="200" w:firstLineChars="200"/>
    </w:pPr>
    <w:rPr>
      <w:kern w:val="0"/>
      <w:sz w:val="24"/>
      <w:szCs w:val="20"/>
    </w:rPr>
  </w:style>
  <w:style w:type="paragraph" w:customStyle="1" w:styleId="461">
    <w:name w:val="Header Odd"/>
    <w:basedOn w:val="36"/>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462">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63">
    <w:name w:val="页脚 New New New New New New New"/>
    <w:basedOn w:val="346"/>
    <w:qFormat/>
    <w:uiPriority w:val="0"/>
    <w:pPr>
      <w:tabs>
        <w:tab w:val="center" w:pos="4153"/>
        <w:tab w:val="right" w:pos="8306"/>
      </w:tabs>
      <w:snapToGrid w:val="0"/>
      <w:jc w:val="left"/>
    </w:pPr>
    <w:rPr>
      <w:sz w:val="18"/>
      <w:szCs w:val="18"/>
    </w:rPr>
  </w:style>
  <w:style w:type="paragraph" w:customStyle="1" w:styleId="46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6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466">
    <w:name w:val="默认段落字体 Para Char Char Char Char Char Char Char Char Char1 Char Char Char Char"/>
    <w:basedOn w:val="1"/>
    <w:qFormat/>
    <w:uiPriority w:val="0"/>
    <w:rPr>
      <w:rFonts w:ascii="Tahoma" w:hAnsi="Tahoma"/>
      <w:sz w:val="24"/>
      <w:szCs w:val="20"/>
    </w:rPr>
  </w:style>
  <w:style w:type="paragraph" w:customStyle="1" w:styleId="467">
    <w:name w:val="Normal0"/>
    <w:qFormat/>
    <w:uiPriority w:val="0"/>
    <w:rPr>
      <w:rFonts w:ascii="Times New Roman" w:hAnsi="Times New Roman" w:eastAsia="宋体" w:cs="Times New Roman"/>
      <w:lang w:val="en-US" w:eastAsia="en-US" w:bidi="ar-SA"/>
    </w:rPr>
  </w:style>
  <w:style w:type="paragraph" w:customStyle="1" w:styleId="468">
    <w:name w:val="样式 标题 3标题1.1二级节名h33rd level3l3Level 3 HeadH3heading 3 +..."/>
    <w:basedOn w:val="5"/>
    <w:qFormat/>
    <w:uiPriority w:val="0"/>
    <w:pPr>
      <w:numPr>
        <w:ilvl w:val="2"/>
        <w:numId w:val="3"/>
      </w:numPr>
      <w:tabs>
        <w:tab w:val="left" w:pos="0"/>
      </w:tabs>
      <w:spacing w:before="0" w:after="0" w:line="360" w:lineRule="auto"/>
      <w:jc w:val="left"/>
    </w:pPr>
    <w:rPr>
      <w:sz w:val="28"/>
      <w:szCs w:val="20"/>
    </w:rPr>
  </w:style>
  <w:style w:type="paragraph" w:customStyle="1" w:styleId="469">
    <w:name w:val="标题3"/>
    <w:basedOn w:val="5"/>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470">
    <w:name w:val="列出段落2"/>
    <w:basedOn w:val="1"/>
    <w:qFormat/>
    <w:uiPriority w:val="0"/>
    <w:pPr>
      <w:ind w:firstLine="200" w:firstLineChars="200"/>
    </w:pPr>
    <w:rPr>
      <w:kern w:val="0"/>
      <w:sz w:val="20"/>
      <w:szCs w:val="20"/>
    </w:rPr>
  </w:style>
  <w:style w:type="paragraph" w:customStyle="1" w:styleId="471">
    <w:name w:val="正文文本缩进1"/>
    <w:basedOn w:val="1"/>
    <w:qFormat/>
    <w:uiPriority w:val="0"/>
    <w:pPr>
      <w:ind w:firstLine="352" w:firstLineChars="352"/>
    </w:pPr>
    <w:rPr>
      <w:rFonts w:ascii="宋体"/>
      <w:szCs w:val="20"/>
    </w:rPr>
  </w:style>
  <w:style w:type="paragraph" w:customStyle="1" w:styleId="47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rPr>
  </w:style>
  <w:style w:type="paragraph" w:customStyle="1" w:styleId="47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474">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color w:val="000000"/>
      <w:kern w:val="0"/>
      <w:sz w:val="20"/>
      <w:szCs w:val="20"/>
    </w:rPr>
  </w:style>
  <w:style w:type="paragraph" w:customStyle="1" w:styleId="475">
    <w:name w:val="列表段落1"/>
    <w:basedOn w:val="1"/>
    <w:qFormat/>
    <w:uiPriority w:val="0"/>
    <w:pPr>
      <w:ind w:firstLine="200" w:firstLineChars="200"/>
    </w:pPr>
    <w:rPr>
      <w:rFonts w:ascii="Calibri" w:hAnsi="Calibri"/>
      <w:szCs w:val="22"/>
    </w:rPr>
  </w:style>
  <w:style w:type="paragraph" w:customStyle="1" w:styleId="476">
    <w:name w:val="页眉 New New New"/>
    <w:basedOn w:val="316"/>
    <w:qFormat/>
    <w:uiPriority w:val="0"/>
    <w:pPr>
      <w:pBdr>
        <w:bottom w:val="single" w:color="auto" w:sz="6" w:space="1"/>
      </w:pBdr>
      <w:tabs>
        <w:tab w:val="center" w:pos="4153"/>
        <w:tab w:val="right" w:pos="8306"/>
      </w:tabs>
      <w:snapToGrid w:val="0"/>
      <w:jc w:val="center"/>
    </w:pPr>
    <w:rPr>
      <w:sz w:val="18"/>
      <w:szCs w:val="18"/>
    </w:rPr>
  </w:style>
  <w:style w:type="paragraph" w:customStyle="1" w:styleId="477">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478">
    <w:name w:val="样式 正文文字 + 小四 段后: 0 磅 行距: 1.5 倍行距"/>
    <w:basedOn w:val="21"/>
    <w:qFormat/>
    <w:uiPriority w:val="0"/>
    <w:pPr>
      <w:spacing w:line="360" w:lineRule="auto"/>
      <w:ind w:firstLine="200" w:firstLineChars="200"/>
    </w:pPr>
    <w:rPr>
      <w:rFonts w:cs="宋体"/>
      <w:szCs w:val="20"/>
    </w:rPr>
  </w:style>
  <w:style w:type="paragraph" w:customStyle="1" w:styleId="479">
    <w:name w:val="Char1"/>
    <w:basedOn w:val="1"/>
    <w:qFormat/>
    <w:uiPriority w:val="0"/>
    <w:rPr>
      <w:szCs w:val="21"/>
    </w:rPr>
  </w:style>
  <w:style w:type="paragraph" w:customStyle="1" w:styleId="480">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481">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48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8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84">
    <w:name w:val="页脚 New New New New"/>
    <w:basedOn w:val="299"/>
    <w:qFormat/>
    <w:uiPriority w:val="0"/>
    <w:pPr>
      <w:tabs>
        <w:tab w:val="center" w:pos="4153"/>
        <w:tab w:val="right" w:pos="8306"/>
      </w:tabs>
      <w:snapToGrid w:val="0"/>
      <w:jc w:val="left"/>
    </w:pPr>
    <w:rPr>
      <w:sz w:val="18"/>
      <w:szCs w:val="18"/>
    </w:rPr>
  </w:style>
  <w:style w:type="paragraph" w:customStyle="1" w:styleId="485">
    <w:name w:val="font9"/>
    <w:basedOn w:val="1"/>
    <w:qFormat/>
    <w:uiPriority w:val="0"/>
    <w:pPr>
      <w:widowControl/>
      <w:spacing w:before="100" w:beforeAutospacing="1" w:after="100" w:afterAutospacing="1"/>
      <w:jc w:val="left"/>
    </w:pPr>
    <w:rPr>
      <w:rFonts w:ascii="宋体" w:cs="宋体"/>
      <w:b/>
      <w:bCs/>
      <w:kern w:val="0"/>
      <w:sz w:val="24"/>
    </w:rPr>
  </w:style>
  <w:style w:type="paragraph" w:customStyle="1" w:styleId="486">
    <w:name w:val="F2"/>
    <w:basedOn w:val="1"/>
    <w:qFormat/>
    <w:uiPriority w:val="0"/>
    <w:pPr>
      <w:autoSpaceDE w:val="0"/>
      <w:autoSpaceDN w:val="0"/>
      <w:adjustRightInd w:val="0"/>
      <w:ind w:firstLine="601"/>
    </w:pPr>
    <w:rPr>
      <w:kern w:val="0"/>
      <w:sz w:val="24"/>
      <w:szCs w:val="20"/>
    </w:rPr>
  </w:style>
  <w:style w:type="paragraph" w:customStyle="1" w:styleId="48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color w:val="000000"/>
      <w:kern w:val="0"/>
      <w:sz w:val="20"/>
      <w:szCs w:val="20"/>
    </w:rPr>
  </w:style>
  <w:style w:type="paragraph" w:customStyle="1" w:styleId="488">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000000"/>
      <w:kern w:val="0"/>
      <w:sz w:val="20"/>
      <w:szCs w:val="20"/>
    </w:rPr>
  </w:style>
  <w:style w:type="paragraph" w:customStyle="1" w:styleId="489">
    <w:name w:val="正文首行缩进两字符"/>
    <w:basedOn w:val="1"/>
    <w:qFormat/>
    <w:uiPriority w:val="0"/>
    <w:pPr>
      <w:spacing w:line="360" w:lineRule="auto"/>
      <w:ind w:firstLine="200" w:firstLineChars="200"/>
    </w:pPr>
  </w:style>
  <w:style w:type="paragraph" w:customStyle="1" w:styleId="490">
    <w:name w:val="正文11"/>
    <w:qFormat/>
    <w:uiPriority w:val="0"/>
    <w:pPr>
      <w:jc w:val="both"/>
    </w:pPr>
    <w:rPr>
      <w:rFonts w:ascii="Times New Roman" w:hAnsi="Times New Roman" w:eastAsia="宋体" w:cs="Times New Roman"/>
      <w:lang w:val="en-US" w:eastAsia="zh-CN" w:bidi="ar-SA"/>
    </w:rPr>
  </w:style>
  <w:style w:type="paragraph" w:customStyle="1" w:styleId="491">
    <w:name w:val="unnamed1"/>
    <w:basedOn w:val="1"/>
    <w:qFormat/>
    <w:uiPriority w:val="0"/>
    <w:pPr>
      <w:widowControl/>
      <w:spacing w:before="100" w:beforeAutospacing="1" w:after="100" w:afterAutospacing="1" w:line="288" w:lineRule="auto"/>
      <w:jc w:val="left"/>
    </w:pPr>
    <w:rPr>
      <w:rFonts w:ascii="宋体"/>
      <w:kern w:val="0"/>
      <w:szCs w:val="21"/>
    </w:rPr>
  </w:style>
  <w:style w:type="paragraph" w:customStyle="1" w:styleId="492">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3">
    <w:name w:val="Body"/>
    <w:basedOn w:val="1"/>
    <w:qFormat/>
    <w:uiPriority w:val="0"/>
    <w:pPr>
      <w:widowControl/>
      <w:tabs>
        <w:tab w:val="left" w:pos="1980"/>
      </w:tabs>
      <w:spacing w:before="80" w:after="80" w:line="360" w:lineRule="auto"/>
      <w:jc w:val="center"/>
    </w:pPr>
    <w:rPr>
      <w:szCs w:val="21"/>
    </w:rPr>
  </w:style>
  <w:style w:type="paragraph" w:customStyle="1" w:styleId="49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333333"/>
      <w:kern w:val="0"/>
      <w:sz w:val="20"/>
      <w:szCs w:val="20"/>
    </w:rPr>
  </w:style>
  <w:style w:type="paragraph" w:customStyle="1" w:styleId="495">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9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498">
    <w:name w:val="Char Char1 Char Char Char Char Char Char"/>
    <w:basedOn w:val="1"/>
    <w:qFormat/>
    <w:uiPriority w:val="0"/>
    <w:pPr>
      <w:widowControl/>
      <w:spacing w:after="160" w:line="240" w:lineRule="exact"/>
      <w:jc w:val="left"/>
    </w:pPr>
    <w:rPr>
      <w:rFonts w:ascii="宋体"/>
      <w:szCs w:val="20"/>
    </w:rPr>
  </w:style>
  <w:style w:type="paragraph" w:customStyle="1" w:styleId="49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50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501">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50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503">
    <w:name w:val="font0"/>
    <w:basedOn w:val="1"/>
    <w:qFormat/>
    <w:uiPriority w:val="0"/>
    <w:pPr>
      <w:widowControl/>
      <w:spacing w:before="100" w:beforeAutospacing="1" w:after="100" w:afterAutospacing="1"/>
      <w:jc w:val="left"/>
    </w:pPr>
    <w:rPr>
      <w:rFonts w:ascii="宋体" w:cs="宋体"/>
      <w:kern w:val="0"/>
      <w:sz w:val="24"/>
    </w:rPr>
  </w:style>
  <w:style w:type="paragraph" w:customStyle="1" w:styleId="504">
    <w:name w:val="表格题注"/>
    <w:next w:val="1"/>
    <w:qFormat/>
    <w:uiPriority w:val="0"/>
    <w:pPr>
      <w:keepLines/>
      <w:spacing w:before="100" w:beforeLines="100"/>
      <w:ind w:left="1089" w:hanging="369"/>
      <w:jc w:val="center"/>
    </w:pPr>
    <w:rPr>
      <w:rFonts w:ascii="Arial" w:hAnsi="Arial" w:eastAsia="宋体" w:cs="Times New Roman"/>
      <w:sz w:val="18"/>
      <w:szCs w:val="18"/>
      <w:lang w:val="en-US" w:eastAsia="zh-CN" w:bidi="ar-SA"/>
    </w:rPr>
  </w:style>
  <w:style w:type="paragraph" w:customStyle="1" w:styleId="505">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506">
    <w:name w:val="pa-12"/>
    <w:basedOn w:val="1"/>
    <w:qFormat/>
    <w:uiPriority w:val="0"/>
    <w:pPr>
      <w:widowControl/>
      <w:spacing w:before="169" w:after="169"/>
      <w:jc w:val="left"/>
    </w:pPr>
    <w:rPr>
      <w:rFonts w:ascii="宋体" w:cs="宋体"/>
      <w:kern w:val="0"/>
      <w:sz w:val="24"/>
    </w:rPr>
  </w:style>
  <w:style w:type="paragraph" w:customStyle="1" w:styleId="50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50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509">
    <w:name w:val="bookmark-item"/>
    <w:qFormat/>
    <w:uiPriority w:val="0"/>
  </w:style>
  <w:style w:type="paragraph" w:customStyle="1" w:styleId="510">
    <w:name w:val="0_4_正文"/>
    <w:basedOn w:val="1"/>
    <w:qFormat/>
    <w:uiPriority w:val="0"/>
    <w:pPr>
      <w:spacing w:line="360" w:lineRule="auto"/>
      <w:ind w:firstLine="200" w:firstLineChars="200"/>
    </w:pPr>
    <w:rPr>
      <w:rFonts w:ascii="楷体" w:eastAsia="楷体"/>
      <w:sz w:val="24"/>
    </w:rPr>
  </w:style>
  <w:style w:type="paragraph" w:customStyle="1" w:styleId="511">
    <w:name w:val="列表段落11"/>
    <w:basedOn w:val="1"/>
    <w:qFormat/>
    <w:uiPriority w:val="0"/>
    <w:pPr>
      <w:ind w:firstLine="200" w:firstLineChars="200"/>
    </w:pPr>
    <w:rPr>
      <w:rFonts w:ascii="Calibri" w:hAnsi="Calibri" w:eastAsia="Times New Roman" w:cs="宋体"/>
      <w:kern w:val="0"/>
      <w:sz w:val="20"/>
      <w:szCs w:val="22"/>
      <w:lang w:eastAsia="en-US"/>
    </w:rPr>
  </w:style>
  <w:style w:type="character" w:customStyle="1" w:styleId="512">
    <w:name w:val="NormalCharacter"/>
    <w:qFormat/>
    <w:uiPriority w:val="0"/>
  </w:style>
  <w:style w:type="character" w:customStyle="1" w:styleId="513">
    <w:name w:val="正文缩进 Char1"/>
    <w:qFormat/>
    <w:uiPriority w:val="0"/>
    <w:rPr>
      <w:rFonts w:eastAsia="宋体"/>
      <w:kern w:val="2"/>
      <w:sz w:val="21"/>
      <w:lang w:val="en-US" w:eastAsia="zh-CN" w:bidi="ar-SA"/>
    </w:rPr>
  </w:style>
  <w:style w:type="character" w:customStyle="1" w:styleId="514">
    <w:name w:val="Char Char91"/>
    <w:qFormat/>
    <w:uiPriority w:val="0"/>
    <w:rPr>
      <w:rFonts w:ascii="宋体" w:eastAsia="宋体" w:cs="Courier New"/>
      <w:kern w:val="2"/>
      <w:sz w:val="21"/>
      <w:szCs w:val="21"/>
      <w:lang w:val="en-US" w:eastAsia="zh-CN" w:bidi="ar-SA"/>
    </w:rPr>
  </w:style>
  <w:style w:type="paragraph" w:customStyle="1" w:styleId="515">
    <w:name w:val="Char1 Char Char Char Char Char Char1"/>
    <w:basedOn w:val="1"/>
    <w:qFormat/>
    <w:uiPriority w:val="0"/>
    <w:rPr>
      <w:rFonts w:ascii="Tahoma" w:hAnsi="Tahoma"/>
      <w:sz w:val="24"/>
      <w:szCs w:val="20"/>
    </w:rPr>
  </w:style>
  <w:style w:type="character" w:customStyle="1" w:styleId="516">
    <w:name w:val="Char Char4"/>
    <w:qFormat/>
    <w:uiPriority w:val="0"/>
    <w:rPr>
      <w:rFonts w:eastAsia="宋体"/>
      <w:kern w:val="2"/>
      <w:sz w:val="16"/>
      <w:szCs w:val="16"/>
      <w:lang w:val="en-US" w:eastAsia="zh-CN" w:bidi="ar-SA"/>
    </w:rPr>
  </w:style>
  <w:style w:type="character" w:customStyle="1" w:styleId="517">
    <w:name w:val="Char Char201"/>
    <w:qFormat/>
    <w:uiPriority w:val="0"/>
    <w:rPr>
      <w:rFonts w:ascii="仿宋_GB2312" w:eastAsia="仿宋_GB2312"/>
      <w:kern w:val="2"/>
      <w:sz w:val="32"/>
      <w:lang w:val="en-US" w:eastAsia="zh-CN" w:bidi="ar-SA"/>
    </w:rPr>
  </w:style>
  <w:style w:type="character" w:customStyle="1" w:styleId="518">
    <w:name w:val="Char Char Char Char Char Char1"/>
    <w:qFormat/>
    <w:uiPriority w:val="0"/>
    <w:rPr>
      <w:rFonts w:eastAsia="宋体"/>
      <w:b/>
      <w:bCs/>
      <w:kern w:val="44"/>
      <w:sz w:val="44"/>
      <w:szCs w:val="44"/>
      <w:lang w:val="en-US" w:eastAsia="zh-CN" w:bidi="ar-SA"/>
    </w:rPr>
  </w:style>
  <w:style w:type="paragraph" w:customStyle="1" w:styleId="519">
    <w:name w:val="Char Char Char Char Char Char Char2"/>
    <w:basedOn w:val="1"/>
    <w:qFormat/>
    <w:uiPriority w:val="0"/>
  </w:style>
  <w:style w:type="character" w:customStyle="1" w:styleId="520">
    <w:name w:val="Char Char121"/>
    <w:qFormat/>
    <w:uiPriority w:val="0"/>
    <w:rPr>
      <w:rFonts w:ascii="宋体" w:eastAsia="宋体" w:cs="Courier New"/>
      <w:kern w:val="2"/>
      <w:sz w:val="21"/>
      <w:szCs w:val="21"/>
      <w:lang w:val="en-US" w:eastAsia="zh-CN" w:bidi="ar-SA"/>
    </w:rPr>
  </w:style>
  <w:style w:type="character" w:customStyle="1" w:styleId="521">
    <w:name w:val="Char Char211"/>
    <w:qFormat/>
    <w:uiPriority w:val="0"/>
    <w:rPr>
      <w:rFonts w:ascii="Arial" w:hAnsi="Arial" w:eastAsia="黑体"/>
      <w:b/>
      <w:kern w:val="2"/>
      <w:sz w:val="24"/>
      <w:szCs w:val="24"/>
      <w:lang w:val="en-US" w:eastAsia="zh-CN" w:bidi="ar-SA"/>
    </w:rPr>
  </w:style>
  <w:style w:type="character" w:customStyle="1" w:styleId="522">
    <w:name w:val="Char Char221"/>
    <w:qFormat/>
    <w:uiPriority w:val="0"/>
    <w:rPr>
      <w:rFonts w:eastAsia="宋体"/>
      <w:b/>
      <w:kern w:val="2"/>
      <w:sz w:val="28"/>
      <w:szCs w:val="24"/>
      <w:lang w:val="en-US" w:eastAsia="zh-CN" w:bidi="ar-SA"/>
    </w:rPr>
  </w:style>
  <w:style w:type="character" w:customStyle="1" w:styleId="523">
    <w:name w:val="Char Char242"/>
    <w:qFormat/>
    <w:uiPriority w:val="0"/>
    <w:rPr>
      <w:rFonts w:ascii="Arial" w:hAnsi="Arial" w:eastAsia="黑体"/>
      <w:sz w:val="28"/>
      <w:lang w:bidi="ar-SA"/>
    </w:rPr>
  </w:style>
  <w:style w:type="character" w:customStyle="1" w:styleId="524">
    <w:name w:val="Char Char181"/>
    <w:qFormat/>
    <w:uiPriority w:val="0"/>
    <w:rPr>
      <w:rFonts w:ascii="Arial" w:hAnsi="Arial" w:eastAsia="黑体"/>
      <w:kern w:val="2"/>
      <w:sz w:val="21"/>
      <w:szCs w:val="24"/>
      <w:lang w:val="en-US" w:eastAsia="zh-CN" w:bidi="ar-SA"/>
    </w:rPr>
  </w:style>
  <w:style w:type="character" w:customStyle="1" w:styleId="525">
    <w:name w:val="Char Char131"/>
    <w:qFormat/>
    <w:uiPriority w:val="0"/>
    <w:rPr>
      <w:rFonts w:ascii="仿宋_GB2312" w:eastAsia="仿宋_GB2312"/>
      <w:kern w:val="2"/>
      <w:sz w:val="32"/>
      <w:lang w:val="en-US" w:eastAsia="zh-CN" w:bidi="ar-SA"/>
    </w:rPr>
  </w:style>
  <w:style w:type="character" w:customStyle="1" w:styleId="526">
    <w:name w:val="Char Char251"/>
    <w:qFormat/>
    <w:uiPriority w:val="0"/>
    <w:rPr>
      <w:rFonts w:eastAsia="宋体"/>
      <w:b/>
      <w:bCs/>
      <w:sz w:val="32"/>
      <w:szCs w:val="32"/>
      <w:lang w:bidi="ar-SA"/>
    </w:rPr>
  </w:style>
  <w:style w:type="character" w:customStyle="1" w:styleId="527">
    <w:name w:val="Char Char271"/>
    <w:qFormat/>
    <w:uiPriority w:val="0"/>
    <w:rPr>
      <w:rFonts w:eastAsia="宋体"/>
      <w:b/>
      <w:bCs/>
      <w:kern w:val="44"/>
      <w:sz w:val="44"/>
      <w:szCs w:val="44"/>
      <w:lang w:val="en-US" w:eastAsia="zh-CN" w:bidi="ar-SA"/>
    </w:rPr>
  </w:style>
  <w:style w:type="character" w:customStyle="1" w:styleId="528">
    <w:name w:val="Char Char261"/>
    <w:qFormat/>
    <w:uiPriority w:val="0"/>
    <w:rPr>
      <w:rFonts w:ascii="Arial" w:hAnsi="Arial" w:eastAsia="黑体"/>
      <w:b/>
      <w:bCs/>
      <w:sz w:val="32"/>
      <w:szCs w:val="32"/>
      <w:lang w:bidi="ar-SA"/>
    </w:rPr>
  </w:style>
  <w:style w:type="character" w:customStyle="1" w:styleId="529">
    <w:name w:val="Char Char191"/>
    <w:qFormat/>
    <w:uiPriority w:val="0"/>
    <w:rPr>
      <w:rFonts w:ascii="Arial" w:hAnsi="Arial" w:eastAsia="黑体"/>
      <w:kern w:val="2"/>
      <w:sz w:val="24"/>
      <w:szCs w:val="24"/>
      <w:lang w:val="en-US" w:eastAsia="zh-CN" w:bidi="ar-SA"/>
    </w:rPr>
  </w:style>
  <w:style w:type="character" w:customStyle="1" w:styleId="530">
    <w:name w:val="Char Char171"/>
    <w:qFormat/>
    <w:uiPriority w:val="0"/>
    <w:rPr>
      <w:rFonts w:eastAsia="宋体"/>
      <w:kern w:val="2"/>
      <w:sz w:val="24"/>
      <w:szCs w:val="24"/>
      <w:lang w:val="en-US" w:eastAsia="zh-CN" w:bidi="ar-SA"/>
    </w:rPr>
  </w:style>
  <w:style w:type="paragraph" w:customStyle="1" w:styleId="531">
    <w:name w:val="修订1"/>
    <w:qFormat/>
    <w:uiPriority w:val="0"/>
    <w:rPr>
      <w:rFonts w:ascii="Times New Roman" w:hAnsi="Times New Roman" w:eastAsia="宋体" w:cs="Times New Roman"/>
      <w:kern w:val="2"/>
      <w:sz w:val="21"/>
      <w:szCs w:val="24"/>
      <w:lang w:val="en-US" w:eastAsia="zh-CN" w:bidi="ar-SA"/>
    </w:rPr>
  </w:style>
  <w:style w:type="character" w:customStyle="1" w:styleId="532">
    <w:name w:val="large1"/>
    <w:qFormat/>
    <w:uiPriority w:val="0"/>
    <w:rPr>
      <w:rFonts w:ascii="宋体" w:eastAsia="宋体"/>
      <w:sz w:val="22"/>
      <w:szCs w:val="22"/>
    </w:rPr>
  </w:style>
  <w:style w:type="character" w:customStyle="1" w:styleId="533">
    <w:name w:val="Indent Normal Char"/>
    <w:qFormat/>
    <w:uiPriority w:val="0"/>
    <w:rPr>
      <w:rFonts w:ascii="宋体" w:eastAsia="宋体"/>
      <w:kern w:val="2"/>
      <w:sz w:val="21"/>
      <w:szCs w:val="24"/>
      <w:lang w:val="en-US" w:eastAsia="zh-CN" w:bidi="ar-SA"/>
    </w:rPr>
  </w:style>
  <w:style w:type="character" w:customStyle="1" w:styleId="534">
    <w:name w:val="p11b1"/>
    <w:qFormat/>
    <w:uiPriority w:val="0"/>
    <w:rPr>
      <w:color w:val="000000"/>
      <w:spacing w:val="320"/>
      <w:sz w:val="20"/>
      <w:szCs w:val="20"/>
      <w:u w:val="none"/>
    </w:rPr>
  </w:style>
  <w:style w:type="character" w:customStyle="1" w:styleId="535">
    <w:name w:val="Footer-Even Char Char"/>
    <w:qFormat/>
    <w:uiPriority w:val="0"/>
    <w:rPr>
      <w:rFonts w:ascii="Times New Roman" w:hAnsi="Times New Roman" w:eastAsia="宋体" w:cs="Times New Roman"/>
      <w:sz w:val="18"/>
      <w:szCs w:val="18"/>
    </w:rPr>
  </w:style>
  <w:style w:type="character" w:customStyle="1" w:styleId="536">
    <w:name w:val="14_black1"/>
    <w:qFormat/>
    <w:uiPriority w:val="0"/>
    <w:rPr>
      <w:color w:val="000000"/>
      <w:sz w:val="23"/>
      <w:szCs w:val="23"/>
    </w:rPr>
  </w:style>
  <w:style w:type="character" w:customStyle="1" w:styleId="537">
    <w:name w:val="f141"/>
    <w:qFormat/>
    <w:uiPriority w:val="0"/>
    <w:rPr>
      <w:sz w:val="21"/>
      <w:szCs w:val="21"/>
    </w:rPr>
  </w:style>
  <w:style w:type="character" w:customStyle="1" w:styleId="538">
    <w:name w:val="文档结构图 Char2"/>
    <w:qFormat/>
    <w:uiPriority w:val="0"/>
    <w:rPr>
      <w:kern w:val="2"/>
      <w:sz w:val="21"/>
      <w:szCs w:val="24"/>
      <w:shd w:val="clear" w:color="auto" w:fill="000080"/>
    </w:rPr>
  </w:style>
  <w:style w:type="paragraph" w:customStyle="1" w:styleId="539">
    <w:name w:val="正文（缩进 2 字符）"/>
    <w:basedOn w:val="1"/>
    <w:qFormat/>
    <w:uiPriority w:val="0"/>
    <w:pPr>
      <w:widowControl/>
      <w:spacing w:line="400" w:lineRule="exact"/>
      <w:ind w:firstLine="200" w:firstLineChars="200"/>
    </w:pPr>
    <w:rPr>
      <w:rFonts w:ascii="Calibri Light" w:hAnsi="Calibri Light" w:eastAsia="华文仿宋" w:cs="Calibri Light"/>
      <w:sz w:val="28"/>
      <w:szCs w:val="28"/>
    </w:rPr>
  </w:style>
  <w:style w:type="paragraph" w:customStyle="1" w:styleId="540">
    <w:name w:val="Table Paragraph"/>
    <w:basedOn w:val="1"/>
    <w:qFormat/>
    <w:uiPriority w:val="0"/>
    <w:rPr>
      <w:rFonts w:ascii="仿宋" w:eastAsia="仿宋" w:cs="仿宋"/>
      <w:lang w:val="zh-CN" w:bidi="zh-CN"/>
    </w:rPr>
  </w:style>
  <w:style w:type="paragraph" w:customStyle="1" w:styleId="541">
    <w:name w:val="PlainText"/>
    <w:basedOn w:val="1"/>
    <w:qFormat/>
    <w:uiPriority w:val="0"/>
    <w:rPr>
      <w:rFonts w:ascii="宋体"/>
      <w:szCs w:val="21"/>
    </w:rPr>
  </w:style>
  <w:style w:type="paragraph" w:customStyle="1" w:styleId="542">
    <w:name w:val="TableOfAuthoring"/>
    <w:next w:val="1"/>
    <w:qFormat/>
    <w:uiPriority w:val="0"/>
    <w:pPr>
      <w:tabs>
        <w:tab w:val="left" w:pos="0"/>
      </w:tabs>
      <w:ind w:left="200" w:leftChars="200" w:firstLine="200" w:firstLineChars="200"/>
      <w:jc w:val="both"/>
      <w:textAlignment w:val="baseline"/>
    </w:pPr>
    <w:rPr>
      <w:rFonts w:ascii="Times New Roman" w:hAnsi="Times New Roman" w:eastAsia="微软雅黑" w:cs="Times New Roman"/>
      <w:kern w:val="2"/>
      <w:sz w:val="21"/>
      <w:szCs w:val="24"/>
      <w:lang w:val="en-US" w:eastAsia="zh-CN" w:bidi="ar-SA"/>
    </w:rPr>
  </w:style>
  <w:style w:type="character" w:customStyle="1" w:styleId="543">
    <w:name w:val="font71"/>
    <w:qFormat/>
    <w:uiPriority w:val="0"/>
    <w:rPr>
      <w:rFonts w:ascii="等线" w:eastAsia="等线" w:cs="等线"/>
      <w:color w:val="000000"/>
      <w:sz w:val="22"/>
      <w:szCs w:val="22"/>
      <w:u w:val="none"/>
    </w:rPr>
  </w:style>
  <w:style w:type="paragraph" w:customStyle="1" w:styleId="544">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21877</Words>
  <Characters>22612</Characters>
  <Lines>448</Lines>
  <Paragraphs>126</Paragraphs>
  <TotalTime>31</TotalTime>
  <ScaleCrop>false</ScaleCrop>
  <LinksUpToDate>false</LinksUpToDate>
  <CharactersWithSpaces>22780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2022-07-23T16:26:00Z</dcterms:created>
  <dc:creator>聂泉源</dc:creator>
  <cp:lastModifiedBy>秋秋</cp:lastModifiedBy>
  <cp:lastPrinted>2021-10-18T07:58:00Z</cp:lastPrinted>
  <dcterms:modified xsi:type="dcterms:W3CDTF">2025-09-09T10:30:30Z</dcterms:modified>
  <dc:title>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B3DB00DBA1AC47DB9801111F40EE1CBB_13</vt:lpwstr>
  </property>
  <property fmtid="{D5CDD505-2E9C-101B-9397-08002B2CF9AE}" pid="4" name="KSOTemplateDocerSaveRecord">
    <vt:lpwstr>eyJoZGlkIjoiY2Q2MjU2MzMxMTIyNzIyYTQyZjg1OTZhMmRkYzhlY2QiLCJ1c2VySWQiOiI0MTcxNjY3MTMifQ==</vt:lpwstr>
  </property>
</Properties>
</file>