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66F6A">
      <w:pPr>
        <w:spacing w:afterLines="0" w:line="560" w:lineRule="exact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/>
        </w:rPr>
        <w:t>中山大学附属第一医院广西医院</w:t>
      </w:r>
    </w:p>
    <w:p w14:paraId="1613681A">
      <w:pPr>
        <w:spacing w:afterLines="0" w:line="560" w:lineRule="exact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/>
        </w:rPr>
        <w:t>心血管内科临床科研类书籍出版服务</w:t>
      </w:r>
    </w:p>
    <w:p w14:paraId="444A8ABA">
      <w:pPr>
        <w:spacing w:afterLines="0" w:line="560" w:lineRule="exact"/>
        <w:jc w:val="center"/>
        <w:rPr>
          <w:rFonts w:hint="default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/>
        </w:rPr>
        <w:t>采购需求</w:t>
      </w:r>
    </w:p>
    <w:p w14:paraId="411EF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/>
        </w:rPr>
      </w:pPr>
    </w:p>
    <w:p w14:paraId="024A3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555F5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项目概况</w:t>
      </w:r>
    </w:p>
    <w:p w14:paraId="0A7B43D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采购单位：中山大学附属第一医院广西医院</w:t>
      </w:r>
    </w:p>
    <w:p w14:paraId="029D2D4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项目名称：心血管内科临床科研类书籍出版服务</w:t>
      </w:r>
    </w:p>
    <w:p w14:paraId="02B8F8B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项目地点：广西壮族自治区南宁市青秀区佛子岭路3号</w:t>
      </w:r>
    </w:p>
    <w:p w14:paraId="77BE652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采购预算：17万元</w:t>
      </w:r>
    </w:p>
    <w:p w14:paraId="116ABA86">
      <w:pPr>
        <w:numPr>
          <w:ilvl w:val="0"/>
          <w:numId w:val="2"/>
        </w:numPr>
        <w:spacing w:line="600" w:lineRule="exact"/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项目服务内容：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auto"/>
        </w:rPr>
        <w:t>提供《血管医学教科书》的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出版全流程服务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auto"/>
        </w:rPr>
        <w:t>，含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编校审读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、排版设计、印刷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含纸款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装帧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750册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物流、出版管理费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等。</w:t>
      </w:r>
    </w:p>
    <w:p w14:paraId="03EFD4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资质要求</w:t>
      </w:r>
      <w:bookmarkStart w:id="0" w:name="_GoBack"/>
      <w:bookmarkEnd w:id="0"/>
    </w:p>
    <w:p w14:paraId="5A40BE8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具有国内独立法人资格；具备出版电子音像、图书、期刊、数字内容的综合能力；注册经营范围满足本项目内容的供应商。</w:t>
      </w:r>
    </w:p>
    <w:p w14:paraId="4ECFA0F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对在“信用中国”网（www.creditchina.gov.cn）、中国政府采购网（www.ccgp.gov.cn）等渠道列入失信被执行人、重大税收违法案件当事人名单、政府采购严重违法失信行为记录名单及其他不符合《中华人民共和国政府采购法》第二十二条规定条件的供应商，拒绝参与本项目活动（提供网页查询截图并加盖公章）。</w:t>
      </w:r>
    </w:p>
    <w:p w14:paraId="456C27F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本项目不接受联合体报名。</w:t>
      </w:r>
    </w:p>
    <w:p w14:paraId="6E9CB5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项目具体要求</w:t>
      </w:r>
    </w:p>
    <w:p w14:paraId="0FB3F2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服务团队要求</w:t>
      </w:r>
    </w:p>
    <w:p w14:paraId="06CF03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</w:rPr>
        <w:t>拥有“盘配书”出版资质和互联网出版资质，具备出版电子音像、图书、期刊、数字内容的综合能力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项目包含编校审读、排版设计、印刷（含纸款）装帧、物流、出版管理等。</w:t>
      </w:r>
    </w:p>
    <w:p w14:paraId="6F4B10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highlight w:val="none"/>
          <w:lang w:val="en-US" w:eastAsia="zh-CN"/>
        </w:rPr>
        <w:t>2、产品矩阵成熟，出版包括《国家级继续医学教育项目教材》《高级卫生专业技术资格考试指导用书》等系列出版物经验。</w:t>
      </w:r>
    </w:p>
    <w:p w14:paraId="280B32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  <w:t>）质量管理体系文件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要求</w:t>
      </w:r>
    </w:p>
    <w:p w14:paraId="0A7854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出版社整合进既有的ISO9001体系，也可单独建立《翻译出版质量手册》文件作为参考。对于译著类项目，在项目策划阶段即引入“翻译参数”概念（ASTM F2575），把内容参数、过程参数、项目参数写入《翻译项目计划书》，以减少后期争议。重要学术专著或教材，可追加“外审专家意见表”作为补充证据文件，强化学术准确性控制。</w:t>
      </w:r>
    </w:p>
    <w:p w14:paraId="14A2D3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  <w:t>）质量管理体系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要求</w:t>
      </w:r>
    </w:p>
    <w:p w14:paraId="3E3917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出版翻译书籍时，出版社必须在“普通图书质量管理体系”之上，叠加一套覆盖“版权取得-译者管理-翻译过程-双语审校-专家外审-样书备案”的专项要求。依据《图书出版管理规定》（第36号令）、《图书质量管理规定》（2021修订）以及行业实践，可将翻译类图书的质量管理体系文件要求概括为“1个总纲、7大专项程序、4类记录表单、3项备案制度”。</w:t>
      </w:r>
    </w:p>
    <w:p w14:paraId="5E7775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1、总纲级文件</w:t>
      </w:r>
    </w:p>
    <w:p w14:paraId="262B51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（1）《翻译图书质量手册》</w:t>
      </w:r>
    </w:p>
    <w:p w14:paraId="782265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• 在出版社《质量手册》中增设“翻译出版专章”，明确方针：</w:t>
      </w:r>
    </w:p>
    <w:p w14:paraId="05D6EB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“零版权纠纷、术语统一率≥99%、编校差错率≤0.1%、专家外审通过率100%”。</w:t>
      </w:r>
    </w:p>
    <w:p w14:paraId="5DF671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• 列出翻译出版流程总览图（版权→译者遴选→翻译→双语审校→专家外审→编辑加工→质检→样书备案）。</w:t>
      </w:r>
    </w:p>
    <w:p w14:paraId="3893DD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2、3项备案制度（必须写入质量手册）</w:t>
      </w:r>
    </w:p>
    <w:p w14:paraId="704D7E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（1）重大选题备案：涉及政治、宗教、民族、军事、地图等题材，须提前向省级新闻出版局备案并取得批准文号。</w:t>
      </w:r>
    </w:p>
    <w:p w14:paraId="723E73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（2）译者实名制备案：在图书CIP数据中如实登记译者姓名及身份证号，严禁使用笔名或冒名顶替。</w:t>
      </w:r>
    </w:p>
    <w:p w14:paraId="40229A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（3）翻译质量问责与召回：若成品差错率&gt;0.1%或存在版权、政治性问题，启动召回并在30日内完成勘误重印，相关责任到人。</w:t>
      </w:r>
    </w:p>
    <w:p w14:paraId="1E85CA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3、法规与标准更新提示</w:t>
      </w:r>
    </w:p>
    <w:p w14:paraId="6DC00C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若《图书质量管理规定》《翻译服务规范》或《CY/T 印刷质量标准》换版，出版社须在6个月内完成体系文件修订并重新批准发布。</w:t>
      </w:r>
    </w:p>
    <w:p w14:paraId="5E89FA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val="en-US" w:eastAsia="zh-CN"/>
        </w:rPr>
        <w:t>（四）响应及时性要求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eastAsia="zh-CN"/>
        </w:rPr>
        <w:t>：</w:t>
      </w:r>
    </w:p>
    <w:p w14:paraId="107378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val="en-US" w:eastAsia="zh-CN"/>
        </w:rPr>
        <w:t>对于采购人提出的服务需求，24小时内响应。以上服务需提供服务承诺书。</w:t>
      </w:r>
    </w:p>
    <w:p w14:paraId="1BECA8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eastAsia="zh-CN"/>
        </w:rPr>
        <w:t>）咨询服务内容要求：</w:t>
      </w:r>
    </w:p>
    <w:p w14:paraId="6D943A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eastAsia="zh-CN"/>
        </w:rPr>
        <w:t>1、制定全程的工作服务方案,确保计划系统、合理、可执行；</w:t>
      </w:r>
    </w:p>
    <w:p w14:paraId="063051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eastAsia="zh-CN"/>
        </w:rPr>
        <w:t>2、协助建立认可机制，从组织上保证认可工作的顺利开展；</w:t>
      </w:r>
    </w:p>
    <w:p w14:paraId="0CFBED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eastAsia="zh-CN"/>
        </w:rPr>
        <w:t>3、版权链合法性咨询</w:t>
      </w:r>
    </w:p>
    <w:p w14:paraId="020A293E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eastAsia="zh-CN"/>
        </w:rPr>
        <w:t>帮助梳理原版（《</w:t>
      </w:r>
      <w:r>
        <w:rPr>
          <w:rFonts w:hint="eastAsia"/>
          <w:i/>
          <w:iCs/>
          <w:sz w:val="24"/>
          <w:u w:val="single"/>
          <w:lang w:val="en-US" w:eastAsia="zh-CN"/>
        </w:rPr>
        <w:t>Textbook of Vascular Medicine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eastAsia="zh-CN"/>
        </w:rPr>
        <w:t>》（ISBN 978-3-030-16480-5））版权归属、续约条款、可转授权项，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val="en-US" w:eastAsia="zh-CN"/>
        </w:rPr>
        <w:t>制定咨询服务方案，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eastAsia="zh-CN"/>
        </w:rPr>
        <w:t>出具《版权合规性意见书》；如涉重大选题，指导完成备案或专项报批。</w:t>
      </w:r>
    </w:p>
    <w:p w14:paraId="15E4E1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eastAsia="zh-CN"/>
        </w:rPr>
        <w:t>4、译者资质与署名权咨询</w:t>
      </w:r>
    </w:p>
    <w:p w14:paraId="6C6049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eastAsia="zh-CN"/>
        </w:rPr>
        <w:t>提供国家要求的译者实名制登记模板，告知署名顺序、版权页格式及稿费个税政策。</w:t>
      </w:r>
    </w:p>
    <w:p w14:paraId="428E0B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eastAsia="zh-CN"/>
        </w:rPr>
        <w:t>5、质量等级与差错率咨询</w:t>
      </w:r>
    </w:p>
    <w:p w14:paraId="1C769F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eastAsia="zh-CN"/>
        </w:rPr>
        <w:t>以 0.1‰ 为红线，向客户说明“出版级”与“内部资料级”在审校、质检、定价、发行范围上的差异。</w:t>
      </w:r>
    </w:p>
    <w:p w14:paraId="53D9FD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eastAsia="zh-CN"/>
        </w:rPr>
        <w:t>6、样书缴送与版本信息咨询</w:t>
      </w:r>
    </w:p>
    <w:p w14:paraId="6DE853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lang w:eastAsia="zh-CN"/>
        </w:rPr>
        <w:t>告知必须在出版后 30 日内完成国家图书馆、版本图书馆、总署的三馆缴送，并提供缴送清单模板。</w:t>
      </w:r>
    </w:p>
    <w:p w14:paraId="3111BD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  <w:t>、整体进度计划及要求：</w:t>
      </w:r>
    </w:p>
    <w:p w14:paraId="2FA856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  <w:t>（一）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  <w:t>翻译阶段要求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28"/>
          <w:szCs w:val="28"/>
          <w:lang w:val="en-US" w:eastAsia="zh-CN" w:bidi="ar-SA"/>
        </w:rPr>
        <w:t>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779"/>
        <w:gridCol w:w="5911"/>
      </w:tblGrid>
      <w:tr w14:paraId="3FB78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97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B20D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DDF9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591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BF34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具体要求</w:t>
            </w:r>
          </w:p>
        </w:tc>
      </w:tr>
      <w:tr w14:paraId="5169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E1F7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Style w:val="14"/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9DA7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译者资质</w:t>
            </w:r>
          </w:p>
        </w:tc>
        <w:tc>
          <w:tcPr>
            <w:tcW w:w="591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3CBD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必须由具备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血管医学背景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的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副高级及以上职称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医学专家牵头，联合资深医学翻译人员组成翻译团队。</w:t>
            </w:r>
          </w:p>
        </w:tc>
      </w:tr>
      <w:tr w14:paraId="48703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8D36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Style w:val="14"/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58E8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术语标准</w:t>
            </w:r>
          </w:p>
        </w:tc>
        <w:tc>
          <w:tcPr>
            <w:tcW w:w="591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C704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所有术语须遵循国际医学术语标准（如 SNOMED CT、ICD-11）及《中国医学名词》规范，确保术语一致性。</w:t>
            </w:r>
          </w:p>
        </w:tc>
      </w:tr>
      <w:tr w14:paraId="06CED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D129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Style w:val="14"/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8A49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术语库建设</w:t>
            </w:r>
          </w:p>
        </w:tc>
        <w:tc>
          <w:tcPr>
            <w:tcW w:w="591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1AFE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须建立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血管医学专用术语库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，使用 CAT 工具（如 Trados、MemoQ）进行管理，并实现术语匹配与记忆。</w:t>
            </w:r>
          </w:p>
        </w:tc>
      </w:tr>
      <w:tr w14:paraId="205A2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9D1F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Style w:val="14"/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92C6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文化适应性</w:t>
            </w:r>
          </w:p>
        </w:tc>
        <w:tc>
          <w:tcPr>
            <w:tcW w:w="591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4C57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涉及国际病例、指南或药物名称时，应进行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本地化处理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，避免文化误读。</w:t>
            </w:r>
          </w:p>
        </w:tc>
      </w:tr>
      <w:tr w14:paraId="1DC9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3FA7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Style w:val="14"/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C243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质量管理流程</w:t>
            </w:r>
          </w:p>
        </w:tc>
        <w:tc>
          <w:tcPr>
            <w:tcW w:w="591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A80A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采用“三审三校”制度：</w:t>
            </w:r>
          </w:p>
        </w:tc>
      </w:tr>
      <w:tr w14:paraId="69A71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1C95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Style w:val="14"/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77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B279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伦理与合规性</w:t>
            </w:r>
          </w:p>
        </w:tc>
        <w:tc>
          <w:tcPr>
            <w:tcW w:w="591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4DC7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如涉及患者图像、病例报告，须获得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伦理审批与知情同意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，确保隐私合规。</w:t>
            </w:r>
          </w:p>
        </w:tc>
      </w:tr>
    </w:tbl>
    <w:p w14:paraId="24E134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</w:pPr>
    </w:p>
    <w:p w14:paraId="203BAF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  <w:t>）出版印刷阶段要求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821"/>
        <w:gridCol w:w="5924"/>
      </w:tblGrid>
      <w:tr w14:paraId="4A7A6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9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73C5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8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9D88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592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CA06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具体要求</w:t>
            </w:r>
          </w:p>
        </w:tc>
      </w:tr>
      <w:tr w14:paraId="29733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BFAB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Style w:val="14"/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7196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出版资质</w:t>
            </w:r>
          </w:p>
        </w:tc>
        <w:tc>
          <w:tcPr>
            <w:tcW w:w="592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223B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出版社统一申报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ISBN书号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与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电子出版物号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，确保合法出版。</w:t>
            </w:r>
          </w:p>
        </w:tc>
      </w:tr>
      <w:tr w14:paraId="3332D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B2DF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Style w:val="14"/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EDA2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内容形式</w:t>
            </w:r>
          </w:p>
        </w:tc>
        <w:tc>
          <w:tcPr>
            <w:tcW w:w="592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B371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采用“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纸质书 + 电子资源包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”模式，电子资源包括手术视频、影像图谱、互动测试题等。</w:t>
            </w:r>
          </w:p>
        </w:tc>
      </w:tr>
      <w:tr w14:paraId="3D8A8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CA25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Style w:val="14"/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B966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排版与装帧</w:t>
            </w:r>
          </w:p>
        </w:tc>
        <w:tc>
          <w:tcPr>
            <w:tcW w:w="592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B654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须符合《出版物排版规范》。</w:t>
            </w:r>
          </w:p>
        </w:tc>
      </w:tr>
      <w:tr w14:paraId="219B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5DA2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Style w:val="14"/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8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3067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数字出版同步</w:t>
            </w:r>
          </w:p>
        </w:tc>
        <w:tc>
          <w:tcPr>
            <w:tcW w:w="592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8718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同步上线“中华医学教育在线”平台，支持扫码阅读、视频播放、笔记同步等功能。</w:t>
            </w:r>
          </w:p>
        </w:tc>
      </w:tr>
      <w:tr w14:paraId="6FE44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B344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Style w:val="14"/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8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411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印刷标准</w:t>
            </w:r>
          </w:p>
        </w:tc>
        <w:tc>
          <w:tcPr>
            <w:tcW w:w="592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020D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须通过绿色印刷认证（GB/T 30327-2013），使用环保油墨，纸张克重≥128g/m²。</w:t>
            </w:r>
          </w:p>
        </w:tc>
      </w:tr>
      <w:tr w14:paraId="5971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0676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Style w:val="14"/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82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FC52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质检与备案</w:t>
            </w:r>
          </w:p>
        </w:tc>
        <w:tc>
          <w:tcPr>
            <w:tcW w:w="5924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F95F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出版前须通过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国家新闻出版署质检中心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抽检，并在中国医学科学院图书馆备案。</w:t>
            </w:r>
          </w:p>
        </w:tc>
      </w:tr>
    </w:tbl>
    <w:p w14:paraId="26C6CA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</w:pPr>
    </w:p>
    <w:p w14:paraId="656DAE32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280" w:firstLineChars="1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  <w:t xml:space="preserve">、验收标准 </w:t>
      </w:r>
    </w:p>
    <w:p w14:paraId="37F8AE16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 w:bidi="ar"/>
        </w:rPr>
        <w:t>成品入库验收（出版社→客户/渠道）</w:t>
      </w:r>
    </w:p>
    <w:p w14:paraId="44F6640B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 w:bidi="ar"/>
        </w:rPr>
        <w:t>（1）外观：封面、封底、书脊、勒口文字与设计稿100%一致，无色差、划痕、折角、胶头溢出。</w:t>
      </w:r>
    </w:p>
    <w:p w14:paraId="688384F4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 w:bidi="ar"/>
        </w:rPr>
        <w:t>（2）内文文字清晰、无缺笔断划、无透印、无脏点；折页、锁线牢固，80次180°翻折不脱页。</w:t>
      </w:r>
    </w:p>
    <w:p w14:paraId="0DC7B822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 w:bidi="ar"/>
        </w:rPr>
        <w:t>（3）信息一致性：ISBN、定价、版次、印次、出版时间与CIP数据完全一致。</w:t>
      </w:r>
    </w:p>
    <w:p w14:paraId="15725956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 w:bidi="ar"/>
        </w:rPr>
        <w:t>（4）包装与配送：每箱附《装箱单》，破损率≤0.5%；运输温湿度记录符合合同约定。</w:t>
      </w:r>
    </w:p>
    <w:p w14:paraId="5BB042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四、项目商务要求</w:t>
      </w:r>
    </w:p>
    <w:p w14:paraId="0DA11CBD">
      <w:pPr>
        <w:widowControl/>
        <w:kinsoku w:val="0"/>
        <w:autoSpaceDE w:val="0"/>
        <w:autoSpaceDN w:val="0"/>
        <w:adjustRightInd w:val="0"/>
        <w:snapToGrid w:val="0"/>
        <w:spacing w:before="124" w:line="360" w:lineRule="auto"/>
        <w:ind w:firstLine="55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2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2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2"/>
          <w:kern w:val="0"/>
          <w:sz w:val="28"/>
          <w:szCs w:val="28"/>
          <w:lang w:eastAsia="zh-CN"/>
        </w:rPr>
        <w:t>）服务期限：从签订合同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2"/>
          <w:kern w:val="0"/>
          <w:sz w:val="28"/>
          <w:szCs w:val="28"/>
          <w:lang w:val="en-US" w:eastAsia="zh-CN"/>
        </w:rPr>
        <w:t>起，单位取得书籍为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17"/>
          <w:kern w:val="0"/>
          <w:sz w:val="28"/>
          <w:szCs w:val="28"/>
          <w:lang w:eastAsia="zh-CN"/>
        </w:rPr>
        <w:t>止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17"/>
          <w:kern w:val="0"/>
          <w:sz w:val="28"/>
          <w:szCs w:val="28"/>
          <w:highlight w:val="none"/>
          <w:lang w:eastAsia="zh-CN"/>
        </w:rPr>
        <w:t>（不超过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45"/>
          <w:kern w:val="0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46"/>
          <w:kern w:val="0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17"/>
          <w:kern w:val="0"/>
          <w:sz w:val="28"/>
          <w:szCs w:val="28"/>
          <w:highlight w:val="none"/>
          <w:lang w:eastAsia="zh-CN"/>
        </w:rPr>
        <w:t>个月）。</w:t>
      </w:r>
    </w:p>
    <w:p w14:paraId="5006925F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  <w:t>）付款方式：</w:t>
      </w:r>
    </w:p>
    <w:p w14:paraId="5B51CEAB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  <w:t>第一期：签订正式书面合同后15个工作日内，支付费用的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  <w:t>%；</w:t>
      </w:r>
    </w:p>
    <w:p w14:paraId="6ADC4995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  <w:t>第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  <w:t>期：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单位获得书籍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  <w:t>后15个工作日内，支付费用的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eastAsia="zh-CN"/>
        </w:rPr>
        <w:t>%。</w:t>
      </w:r>
    </w:p>
    <w:p w14:paraId="6E5DC8BA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（三）费用支出</w:t>
      </w:r>
    </w:p>
    <w:p w14:paraId="1EB1D3FF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本次报价方式报包干价。报价中包含编校审读、排版设计、印刷（含纸款）装帧、物流、出版管理费等全部出版费用。</w:t>
      </w:r>
    </w:p>
    <w:p w14:paraId="689BE2E2">
      <w:pPr>
        <w:pStyle w:val="15"/>
        <w:ind w:firstLine="0" w:firstLineChars="0"/>
        <w:rPr>
          <w:rFonts w:hint="default"/>
          <w:color w:val="auto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968BEF-2CF7-49D7-8D68-8DB8F840BF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DA6C22F-51D2-4395-8433-E750AF286FA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9CF33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89293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789293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19B96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4B9F9"/>
    <w:multiLevelType w:val="multilevel"/>
    <w:tmpl w:val="29E4B9F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1">
    <w:nsid w:val="53DDBE85"/>
    <w:multiLevelType w:val="singleLevel"/>
    <w:tmpl w:val="53DDBE8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78A3DF22"/>
    <w:multiLevelType w:val="singleLevel"/>
    <w:tmpl w:val="78A3DF2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MjVhMWM2ZWQ2ZWRhMDdiYTZhMzBhZDIxZGMwYTEifQ=="/>
  </w:docVars>
  <w:rsids>
    <w:rsidRoot w:val="250E2FC7"/>
    <w:rsid w:val="00164C26"/>
    <w:rsid w:val="00232CF4"/>
    <w:rsid w:val="00E340A3"/>
    <w:rsid w:val="011949CD"/>
    <w:rsid w:val="012F2443"/>
    <w:rsid w:val="013730A5"/>
    <w:rsid w:val="01E55EBE"/>
    <w:rsid w:val="0200481C"/>
    <w:rsid w:val="02553FCA"/>
    <w:rsid w:val="02A429BD"/>
    <w:rsid w:val="02AB358F"/>
    <w:rsid w:val="02BF15A4"/>
    <w:rsid w:val="02C22C2E"/>
    <w:rsid w:val="02D35034"/>
    <w:rsid w:val="02E160BA"/>
    <w:rsid w:val="034E42C0"/>
    <w:rsid w:val="03546EEA"/>
    <w:rsid w:val="038B088A"/>
    <w:rsid w:val="038C592B"/>
    <w:rsid w:val="03AD5F33"/>
    <w:rsid w:val="03E63D04"/>
    <w:rsid w:val="04245B63"/>
    <w:rsid w:val="045D5E4A"/>
    <w:rsid w:val="05224E91"/>
    <w:rsid w:val="052D4EEB"/>
    <w:rsid w:val="05D15121"/>
    <w:rsid w:val="068B0E42"/>
    <w:rsid w:val="069074E0"/>
    <w:rsid w:val="06B01930"/>
    <w:rsid w:val="06E21D24"/>
    <w:rsid w:val="06EC66E0"/>
    <w:rsid w:val="07117EF5"/>
    <w:rsid w:val="07195727"/>
    <w:rsid w:val="073E7F19"/>
    <w:rsid w:val="076C35BE"/>
    <w:rsid w:val="076D7821"/>
    <w:rsid w:val="07FD6DF7"/>
    <w:rsid w:val="0830170A"/>
    <w:rsid w:val="08666242"/>
    <w:rsid w:val="08D51B22"/>
    <w:rsid w:val="093305F6"/>
    <w:rsid w:val="093F2ABC"/>
    <w:rsid w:val="09FB55B8"/>
    <w:rsid w:val="0A1E4E03"/>
    <w:rsid w:val="0A3208AE"/>
    <w:rsid w:val="0A58658E"/>
    <w:rsid w:val="0A5D3D18"/>
    <w:rsid w:val="0A7B473D"/>
    <w:rsid w:val="0A7C0731"/>
    <w:rsid w:val="0AA826D6"/>
    <w:rsid w:val="0AD33E3F"/>
    <w:rsid w:val="0AFF4C34"/>
    <w:rsid w:val="0B642CE9"/>
    <w:rsid w:val="0B867103"/>
    <w:rsid w:val="0B8D0492"/>
    <w:rsid w:val="0BA650B0"/>
    <w:rsid w:val="0BC05ADE"/>
    <w:rsid w:val="0C147037"/>
    <w:rsid w:val="0C197F77"/>
    <w:rsid w:val="0C497634"/>
    <w:rsid w:val="0C98608F"/>
    <w:rsid w:val="0CAF61E6"/>
    <w:rsid w:val="0CBD0903"/>
    <w:rsid w:val="0D8B27AF"/>
    <w:rsid w:val="0DC31980"/>
    <w:rsid w:val="0E2D3866"/>
    <w:rsid w:val="0E833DCE"/>
    <w:rsid w:val="0EB16245"/>
    <w:rsid w:val="0EB863CE"/>
    <w:rsid w:val="0EE853A0"/>
    <w:rsid w:val="0F331350"/>
    <w:rsid w:val="0F516C13"/>
    <w:rsid w:val="0F582E22"/>
    <w:rsid w:val="0FB93D04"/>
    <w:rsid w:val="0FBC7598"/>
    <w:rsid w:val="0FD119F9"/>
    <w:rsid w:val="0FF22FB9"/>
    <w:rsid w:val="106E25B1"/>
    <w:rsid w:val="109220A6"/>
    <w:rsid w:val="10A122E9"/>
    <w:rsid w:val="10DB1DA4"/>
    <w:rsid w:val="11641DB7"/>
    <w:rsid w:val="11744B63"/>
    <w:rsid w:val="11F50B3F"/>
    <w:rsid w:val="11F74311"/>
    <w:rsid w:val="11FC011F"/>
    <w:rsid w:val="12274A70"/>
    <w:rsid w:val="12C50511"/>
    <w:rsid w:val="133D7BFB"/>
    <w:rsid w:val="135F6376"/>
    <w:rsid w:val="13E56991"/>
    <w:rsid w:val="14065285"/>
    <w:rsid w:val="14103A0E"/>
    <w:rsid w:val="145667C5"/>
    <w:rsid w:val="14F31658"/>
    <w:rsid w:val="15063063"/>
    <w:rsid w:val="15557D76"/>
    <w:rsid w:val="15622156"/>
    <w:rsid w:val="1583513A"/>
    <w:rsid w:val="15981F0D"/>
    <w:rsid w:val="159E5049"/>
    <w:rsid w:val="15AA3754"/>
    <w:rsid w:val="161B48EC"/>
    <w:rsid w:val="163929C3"/>
    <w:rsid w:val="16D056D6"/>
    <w:rsid w:val="17255A22"/>
    <w:rsid w:val="172E1874"/>
    <w:rsid w:val="175D5E07"/>
    <w:rsid w:val="17753CC6"/>
    <w:rsid w:val="178D025C"/>
    <w:rsid w:val="17B44FF8"/>
    <w:rsid w:val="17D969E1"/>
    <w:rsid w:val="17E54065"/>
    <w:rsid w:val="18257506"/>
    <w:rsid w:val="184719C8"/>
    <w:rsid w:val="185630FE"/>
    <w:rsid w:val="185B5474"/>
    <w:rsid w:val="18ED07C2"/>
    <w:rsid w:val="19A52E4A"/>
    <w:rsid w:val="1A4104DB"/>
    <w:rsid w:val="1A4C776A"/>
    <w:rsid w:val="1A5D54D3"/>
    <w:rsid w:val="1A676352"/>
    <w:rsid w:val="1A693E78"/>
    <w:rsid w:val="1AE16870"/>
    <w:rsid w:val="1B2E0C1E"/>
    <w:rsid w:val="1B404AE0"/>
    <w:rsid w:val="1B75654D"/>
    <w:rsid w:val="1BB9574B"/>
    <w:rsid w:val="1BBD37C0"/>
    <w:rsid w:val="1BD23C9F"/>
    <w:rsid w:val="1C393D1E"/>
    <w:rsid w:val="1C694A85"/>
    <w:rsid w:val="1C896A53"/>
    <w:rsid w:val="1D1C3400"/>
    <w:rsid w:val="1D540E0F"/>
    <w:rsid w:val="1DB21FDA"/>
    <w:rsid w:val="1DCF66E8"/>
    <w:rsid w:val="1DED55CE"/>
    <w:rsid w:val="1E6C56B1"/>
    <w:rsid w:val="1ED56B8A"/>
    <w:rsid w:val="1EE91A2B"/>
    <w:rsid w:val="1EEE0DF0"/>
    <w:rsid w:val="1EF1745A"/>
    <w:rsid w:val="1FEE7A64"/>
    <w:rsid w:val="201C7BDE"/>
    <w:rsid w:val="206C021E"/>
    <w:rsid w:val="20783C66"/>
    <w:rsid w:val="20C242E2"/>
    <w:rsid w:val="214711F8"/>
    <w:rsid w:val="21625F55"/>
    <w:rsid w:val="21F703DC"/>
    <w:rsid w:val="221C3EC6"/>
    <w:rsid w:val="22600256"/>
    <w:rsid w:val="226E2973"/>
    <w:rsid w:val="2271461B"/>
    <w:rsid w:val="22717D6E"/>
    <w:rsid w:val="228026A7"/>
    <w:rsid w:val="22F51456"/>
    <w:rsid w:val="23983A20"/>
    <w:rsid w:val="239F090A"/>
    <w:rsid w:val="23C6233B"/>
    <w:rsid w:val="24502527"/>
    <w:rsid w:val="249A09DF"/>
    <w:rsid w:val="250E2FC7"/>
    <w:rsid w:val="2556568C"/>
    <w:rsid w:val="25D72B4E"/>
    <w:rsid w:val="26123616"/>
    <w:rsid w:val="262D044F"/>
    <w:rsid w:val="269404CF"/>
    <w:rsid w:val="26C802A5"/>
    <w:rsid w:val="26D905D7"/>
    <w:rsid w:val="26D94133"/>
    <w:rsid w:val="27501A47"/>
    <w:rsid w:val="27961D58"/>
    <w:rsid w:val="27EF4B6E"/>
    <w:rsid w:val="282C7611"/>
    <w:rsid w:val="286D63F8"/>
    <w:rsid w:val="28864845"/>
    <w:rsid w:val="28ED24D4"/>
    <w:rsid w:val="291C3D7C"/>
    <w:rsid w:val="293164A9"/>
    <w:rsid w:val="29345F99"/>
    <w:rsid w:val="29456BF7"/>
    <w:rsid w:val="294C3EA3"/>
    <w:rsid w:val="295F2681"/>
    <w:rsid w:val="29D11A3A"/>
    <w:rsid w:val="2A035EBB"/>
    <w:rsid w:val="2A1831C5"/>
    <w:rsid w:val="2A247DBB"/>
    <w:rsid w:val="2A846AAC"/>
    <w:rsid w:val="2AB078A1"/>
    <w:rsid w:val="2ADA1568"/>
    <w:rsid w:val="2ADC2444"/>
    <w:rsid w:val="2AF63459"/>
    <w:rsid w:val="2B6568DD"/>
    <w:rsid w:val="2B754F92"/>
    <w:rsid w:val="2C3835DF"/>
    <w:rsid w:val="2C8E6C87"/>
    <w:rsid w:val="2C9B7A28"/>
    <w:rsid w:val="2CC66F08"/>
    <w:rsid w:val="2CF41CC7"/>
    <w:rsid w:val="2D0B077F"/>
    <w:rsid w:val="2D173C07"/>
    <w:rsid w:val="2D485B6F"/>
    <w:rsid w:val="2D526B23"/>
    <w:rsid w:val="2E07535D"/>
    <w:rsid w:val="2E304F81"/>
    <w:rsid w:val="2E3D0928"/>
    <w:rsid w:val="2E5D734C"/>
    <w:rsid w:val="2F1A2EE6"/>
    <w:rsid w:val="2FA37B95"/>
    <w:rsid w:val="3014442E"/>
    <w:rsid w:val="305F38FB"/>
    <w:rsid w:val="30AE6631"/>
    <w:rsid w:val="31701B38"/>
    <w:rsid w:val="318F29B2"/>
    <w:rsid w:val="31BD2FCF"/>
    <w:rsid w:val="323668DE"/>
    <w:rsid w:val="324E3C27"/>
    <w:rsid w:val="328F5FEE"/>
    <w:rsid w:val="32D257FE"/>
    <w:rsid w:val="334943EF"/>
    <w:rsid w:val="335A0DFB"/>
    <w:rsid w:val="344418D4"/>
    <w:rsid w:val="344678F3"/>
    <w:rsid w:val="34C52339"/>
    <w:rsid w:val="34C72269"/>
    <w:rsid w:val="34CE54F3"/>
    <w:rsid w:val="34DD46B3"/>
    <w:rsid w:val="34F605A6"/>
    <w:rsid w:val="35411821"/>
    <w:rsid w:val="35EF24AB"/>
    <w:rsid w:val="360311CD"/>
    <w:rsid w:val="36814164"/>
    <w:rsid w:val="368220F2"/>
    <w:rsid w:val="368D6CE8"/>
    <w:rsid w:val="36B75CA4"/>
    <w:rsid w:val="37DC7F27"/>
    <w:rsid w:val="384652DA"/>
    <w:rsid w:val="38767769"/>
    <w:rsid w:val="391F631E"/>
    <w:rsid w:val="39967F45"/>
    <w:rsid w:val="39BC6E9D"/>
    <w:rsid w:val="3A141A1A"/>
    <w:rsid w:val="3A3E6C77"/>
    <w:rsid w:val="3A5C35BA"/>
    <w:rsid w:val="3A802204"/>
    <w:rsid w:val="3ABA3D4F"/>
    <w:rsid w:val="3ABB2076"/>
    <w:rsid w:val="3B00746F"/>
    <w:rsid w:val="3B60677A"/>
    <w:rsid w:val="3B952CE7"/>
    <w:rsid w:val="3BB645EB"/>
    <w:rsid w:val="3C0A2B23"/>
    <w:rsid w:val="3C125CC6"/>
    <w:rsid w:val="3C61318A"/>
    <w:rsid w:val="3C635D75"/>
    <w:rsid w:val="3CD830BD"/>
    <w:rsid w:val="3DDD0555"/>
    <w:rsid w:val="3DEE5E07"/>
    <w:rsid w:val="3E350391"/>
    <w:rsid w:val="3E412892"/>
    <w:rsid w:val="3EE41425"/>
    <w:rsid w:val="3EF1250A"/>
    <w:rsid w:val="3F312EE4"/>
    <w:rsid w:val="3F43263A"/>
    <w:rsid w:val="3F4F4175"/>
    <w:rsid w:val="3F892743"/>
    <w:rsid w:val="4017160C"/>
    <w:rsid w:val="406B3BF6"/>
    <w:rsid w:val="40BA692C"/>
    <w:rsid w:val="414C1C7A"/>
    <w:rsid w:val="41574984"/>
    <w:rsid w:val="416F6522"/>
    <w:rsid w:val="41BD66D4"/>
    <w:rsid w:val="41CA7043"/>
    <w:rsid w:val="41FC3266"/>
    <w:rsid w:val="4253528A"/>
    <w:rsid w:val="427A45C5"/>
    <w:rsid w:val="432B3B11"/>
    <w:rsid w:val="4355293C"/>
    <w:rsid w:val="43BC4CB6"/>
    <w:rsid w:val="44054362"/>
    <w:rsid w:val="447F4114"/>
    <w:rsid w:val="452151CC"/>
    <w:rsid w:val="45756F25"/>
    <w:rsid w:val="45806396"/>
    <w:rsid w:val="45917B29"/>
    <w:rsid w:val="45AF29EF"/>
    <w:rsid w:val="45B778DE"/>
    <w:rsid w:val="45CA13BF"/>
    <w:rsid w:val="46014AC2"/>
    <w:rsid w:val="462705C0"/>
    <w:rsid w:val="46312452"/>
    <w:rsid w:val="467E5988"/>
    <w:rsid w:val="46E464B1"/>
    <w:rsid w:val="471844D6"/>
    <w:rsid w:val="47451645"/>
    <w:rsid w:val="47EC1AC1"/>
    <w:rsid w:val="47ED24C8"/>
    <w:rsid w:val="487675DC"/>
    <w:rsid w:val="48EE7ABB"/>
    <w:rsid w:val="48F353B2"/>
    <w:rsid w:val="490270E5"/>
    <w:rsid w:val="49033F5C"/>
    <w:rsid w:val="49370211"/>
    <w:rsid w:val="4950607F"/>
    <w:rsid w:val="49725FF6"/>
    <w:rsid w:val="49760503"/>
    <w:rsid w:val="499A554C"/>
    <w:rsid w:val="49CA6807"/>
    <w:rsid w:val="49CA7BE0"/>
    <w:rsid w:val="4A3C6604"/>
    <w:rsid w:val="4A3E059D"/>
    <w:rsid w:val="4A4A3635"/>
    <w:rsid w:val="4AC22FAD"/>
    <w:rsid w:val="4AE41175"/>
    <w:rsid w:val="4B7755EC"/>
    <w:rsid w:val="4B850135"/>
    <w:rsid w:val="4BEB0573"/>
    <w:rsid w:val="4BF947AC"/>
    <w:rsid w:val="4C8F5111"/>
    <w:rsid w:val="4D3A6E57"/>
    <w:rsid w:val="4D502AF2"/>
    <w:rsid w:val="4D73015B"/>
    <w:rsid w:val="4D901F9F"/>
    <w:rsid w:val="4E0F32CE"/>
    <w:rsid w:val="4E720529"/>
    <w:rsid w:val="4EAF55F6"/>
    <w:rsid w:val="4ECB0C82"/>
    <w:rsid w:val="4F204746"/>
    <w:rsid w:val="4F227C49"/>
    <w:rsid w:val="4F7939E0"/>
    <w:rsid w:val="4FA9473B"/>
    <w:rsid w:val="50131BB5"/>
    <w:rsid w:val="503E7E98"/>
    <w:rsid w:val="507C64A1"/>
    <w:rsid w:val="50CE3319"/>
    <w:rsid w:val="51161B0F"/>
    <w:rsid w:val="511C04E7"/>
    <w:rsid w:val="513B781C"/>
    <w:rsid w:val="51556929"/>
    <w:rsid w:val="515C58A2"/>
    <w:rsid w:val="518E3BE9"/>
    <w:rsid w:val="52911BE2"/>
    <w:rsid w:val="52AF3E17"/>
    <w:rsid w:val="52CB2612"/>
    <w:rsid w:val="52ED2B91"/>
    <w:rsid w:val="534A56F4"/>
    <w:rsid w:val="536F338C"/>
    <w:rsid w:val="53AB1707"/>
    <w:rsid w:val="53B25189"/>
    <w:rsid w:val="53DB0C3B"/>
    <w:rsid w:val="541B3C32"/>
    <w:rsid w:val="54A83213"/>
    <w:rsid w:val="54DE3429"/>
    <w:rsid w:val="550A7A2A"/>
    <w:rsid w:val="557C6D43"/>
    <w:rsid w:val="55C027DF"/>
    <w:rsid w:val="55CD6B76"/>
    <w:rsid w:val="55EC35D4"/>
    <w:rsid w:val="566E649D"/>
    <w:rsid w:val="56BE6E44"/>
    <w:rsid w:val="5765363E"/>
    <w:rsid w:val="57743881"/>
    <w:rsid w:val="577575E6"/>
    <w:rsid w:val="57835906"/>
    <w:rsid w:val="57917F8F"/>
    <w:rsid w:val="580C4164"/>
    <w:rsid w:val="584B2834"/>
    <w:rsid w:val="58506D3B"/>
    <w:rsid w:val="58810003"/>
    <w:rsid w:val="589F0489"/>
    <w:rsid w:val="58BC728D"/>
    <w:rsid w:val="58E72A16"/>
    <w:rsid w:val="58E95F87"/>
    <w:rsid w:val="59CA59DA"/>
    <w:rsid w:val="5A117165"/>
    <w:rsid w:val="5A5359CF"/>
    <w:rsid w:val="5B4455B1"/>
    <w:rsid w:val="5B5E63DA"/>
    <w:rsid w:val="5B6634E0"/>
    <w:rsid w:val="5B77749C"/>
    <w:rsid w:val="5BC85F49"/>
    <w:rsid w:val="5C2237C1"/>
    <w:rsid w:val="5C433822"/>
    <w:rsid w:val="5C5060C3"/>
    <w:rsid w:val="5C534E4A"/>
    <w:rsid w:val="5C9207D9"/>
    <w:rsid w:val="5CA644DC"/>
    <w:rsid w:val="5CA70254"/>
    <w:rsid w:val="5D4F6922"/>
    <w:rsid w:val="5DAF5613"/>
    <w:rsid w:val="5DD2630F"/>
    <w:rsid w:val="5DDE1A54"/>
    <w:rsid w:val="5DEA0290"/>
    <w:rsid w:val="5E1F6E32"/>
    <w:rsid w:val="5E3478C6"/>
    <w:rsid w:val="5E431B60"/>
    <w:rsid w:val="5E653F23"/>
    <w:rsid w:val="5E946D19"/>
    <w:rsid w:val="5ED86344"/>
    <w:rsid w:val="5F3758C0"/>
    <w:rsid w:val="5F42288E"/>
    <w:rsid w:val="5F645F89"/>
    <w:rsid w:val="5FB962D5"/>
    <w:rsid w:val="600826F8"/>
    <w:rsid w:val="606C3347"/>
    <w:rsid w:val="60BB1B4F"/>
    <w:rsid w:val="61522693"/>
    <w:rsid w:val="615D7CF4"/>
    <w:rsid w:val="61A67C66"/>
    <w:rsid w:val="61B008AB"/>
    <w:rsid w:val="61DF5D9B"/>
    <w:rsid w:val="61E86918"/>
    <w:rsid w:val="621023F8"/>
    <w:rsid w:val="62753E81"/>
    <w:rsid w:val="62821E71"/>
    <w:rsid w:val="62A639B7"/>
    <w:rsid w:val="62CC342A"/>
    <w:rsid w:val="62ED5AF5"/>
    <w:rsid w:val="62FF4946"/>
    <w:rsid w:val="631411B8"/>
    <w:rsid w:val="633014CD"/>
    <w:rsid w:val="637D7935"/>
    <w:rsid w:val="64300D15"/>
    <w:rsid w:val="64357EF4"/>
    <w:rsid w:val="644204E6"/>
    <w:rsid w:val="648F5856"/>
    <w:rsid w:val="64BD0C9C"/>
    <w:rsid w:val="64D92102"/>
    <w:rsid w:val="64DC75AE"/>
    <w:rsid w:val="64EF417E"/>
    <w:rsid w:val="65136487"/>
    <w:rsid w:val="65287A70"/>
    <w:rsid w:val="652F11A9"/>
    <w:rsid w:val="65731616"/>
    <w:rsid w:val="65C2695D"/>
    <w:rsid w:val="666E1639"/>
    <w:rsid w:val="668E330A"/>
    <w:rsid w:val="66D02156"/>
    <w:rsid w:val="66D734E4"/>
    <w:rsid w:val="67A23AF2"/>
    <w:rsid w:val="67C03263"/>
    <w:rsid w:val="685C1EF3"/>
    <w:rsid w:val="68A4505F"/>
    <w:rsid w:val="69623539"/>
    <w:rsid w:val="69B7787E"/>
    <w:rsid w:val="6AB778B5"/>
    <w:rsid w:val="6AC339F9"/>
    <w:rsid w:val="6AE85CC0"/>
    <w:rsid w:val="6B3B2294"/>
    <w:rsid w:val="6B8C6F93"/>
    <w:rsid w:val="6BCF6E80"/>
    <w:rsid w:val="6BF15048"/>
    <w:rsid w:val="6D285749"/>
    <w:rsid w:val="6D5E7B9C"/>
    <w:rsid w:val="6DBB590E"/>
    <w:rsid w:val="6DC5678C"/>
    <w:rsid w:val="6ECF78C3"/>
    <w:rsid w:val="6ED0518A"/>
    <w:rsid w:val="6EE92007"/>
    <w:rsid w:val="6F0357BE"/>
    <w:rsid w:val="6F1E24F6"/>
    <w:rsid w:val="6F3141F7"/>
    <w:rsid w:val="6F3C5AED"/>
    <w:rsid w:val="6FC211D5"/>
    <w:rsid w:val="6FCD36D6"/>
    <w:rsid w:val="6FDB5DF3"/>
    <w:rsid w:val="6FF944CB"/>
    <w:rsid w:val="70C8281B"/>
    <w:rsid w:val="70DB700F"/>
    <w:rsid w:val="71150210"/>
    <w:rsid w:val="713003C1"/>
    <w:rsid w:val="71593474"/>
    <w:rsid w:val="717A163C"/>
    <w:rsid w:val="719E532A"/>
    <w:rsid w:val="72B666A4"/>
    <w:rsid w:val="73A95214"/>
    <w:rsid w:val="73C72E99"/>
    <w:rsid w:val="73C82B32"/>
    <w:rsid w:val="73CB617F"/>
    <w:rsid w:val="741D7737"/>
    <w:rsid w:val="74732A9E"/>
    <w:rsid w:val="749A44CF"/>
    <w:rsid w:val="749B0247"/>
    <w:rsid w:val="74F57957"/>
    <w:rsid w:val="750741FE"/>
    <w:rsid w:val="751F3C55"/>
    <w:rsid w:val="75742F72"/>
    <w:rsid w:val="75B82733"/>
    <w:rsid w:val="76B25B71"/>
    <w:rsid w:val="76EE2C2B"/>
    <w:rsid w:val="775B7917"/>
    <w:rsid w:val="77A411C1"/>
    <w:rsid w:val="781400F4"/>
    <w:rsid w:val="78915BE9"/>
    <w:rsid w:val="78B673FD"/>
    <w:rsid w:val="78CC652A"/>
    <w:rsid w:val="78E75809"/>
    <w:rsid w:val="79295E21"/>
    <w:rsid w:val="793547C6"/>
    <w:rsid w:val="79686128"/>
    <w:rsid w:val="797C7655"/>
    <w:rsid w:val="79883BFD"/>
    <w:rsid w:val="79CC3315"/>
    <w:rsid w:val="7A0D5743"/>
    <w:rsid w:val="7A170370"/>
    <w:rsid w:val="7A6510DB"/>
    <w:rsid w:val="7AA221E5"/>
    <w:rsid w:val="7AA664FD"/>
    <w:rsid w:val="7AB07CD4"/>
    <w:rsid w:val="7AF1296F"/>
    <w:rsid w:val="7BE523A9"/>
    <w:rsid w:val="7BF02C26"/>
    <w:rsid w:val="7C385132"/>
    <w:rsid w:val="7C635AEE"/>
    <w:rsid w:val="7CD12A58"/>
    <w:rsid w:val="7D7653AD"/>
    <w:rsid w:val="7D8775BA"/>
    <w:rsid w:val="7DCF1EFA"/>
    <w:rsid w:val="7E003A70"/>
    <w:rsid w:val="7E064983"/>
    <w:rsid w:val="7E476B1A"/>
    <w:rsid w:val="7E663674"/>
    <w:rsid w:val="7EC97D8B"/>
    <w:rsid w:val="7F09731F"/>
    <w:rsid w:val="7F475253"/>
    <w:rsid w:val="7FB34697"/>
    <w:rsid w:val="7FBA49D6"/>
    <w:rsid w:val="7FCA378E"/>
    <w:rsid w:val="7FF6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keepLines/>
      <w:adjustRightInd w:val="0"/>
      <w:snapToGrid w:val="0"/>
      <w:spacing w:before="120" w:after="120"/>
      <w:outlineLvl w:val="3"/>
    </w:pPr>
    <w:rPr>
      <w:rFonts w:ascii="Arial" w:hAnsi="Arial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spacing w:line="200" w:lineRule="exact"/>
      <w:ind w:firstLine="301"/>
    </w:pPr>
    <w:rPr>
      <w:spacing w:val="-4"/>
      <w:sz w:val="18"/>
    </w:rPr>
  </w:style>
  <w:style w:type="paragraph" w:styleId="7">
    <w:name w:val="Plain Text"/>
    <w:basedOn w:val="1"/>
    <w:next w:val="3"/>
    <w:qFormat/>
    <w:uiPriority w:val="0"/>
    <w:rPr>
      <w:rFonts w:ascii="宋体" w:hAnsi="Courier New"/>
      <w:kern w:val="0"/>
      <w:sz w:val="20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2401</Words>
  <Characters>2583</Characters>
  <Lines>0</Lines>
  <Paragraphs>0</Paragraphs>
  <TotalTime>0</TotalTime>
  <ScaleCrop>false</ScaleCrop>
  <LinksUpToDate>false</LinksUpToDate>
  <CharactersWithSpaces>2605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2023-11-24T07:27:00Z</dcterms:created>
  <dc:creator>陌上。</dc:creator>
  <cp:lastModifiedBy>我爱熊猫</cp:lastModifiedBy>
  <cp:lastPrinted>2025-09-02T08:08:00Z</cp:lastPrinted>
  <dcterms:modified xsi:type="dcterms:W3CDTF">2025-09-11T09:24:38Z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66E9D7EE528E4310986BF7DA832FA7F9_13</vt:lpwstr>
  </property>
  <property fmtid="{D5CDD505-2E9C-101B-9397-08002B2CF9AE}" pid="4" name="KSOTemplateDocerSaveRecord">
    <vt:lpwstr>eyJoZGlkIjoiYzRlYzk2ZGE4ZTc3YmQ2YzUwOTE0NThjY2Q0NjA3YjEiLCJ1c2VySWQiOiIyMzc0MzQyMjEifQ==</vt:lpwstr>
  </property>
</Properties>
</file>