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7CB92">
      <w:pPr>
        <w:spacing w:after="312" w:afterLines="100" w:line="240" w:lineRule="atLeast"/>
        <w:jc w:val="center"/>
        <w:rPr>
          <w:rFonts w:ascii="方正仿宋_GB2312" w:hAnsi="方正仿宋_GB2312" w:eastAsia="方正仿宋_GB2312" w:cs="方正仿宋_GB2312"/>
          <w:b/>
          <w:bCs/>
        </w:rPr>
      </w:pPr>
      <w:bookmarkStart w:id="0" w:name="_GoBack"/>
      <w:r>
        <w:rPr>
          <w:rFonts w:hint="eastAsia" w:ascii="方正仿宋_GB2312" w:hAnsi="方正仿宋_GB2312" w:eastAsia="方正仿宋_GB2312" w:cs="方正仿宋_GB2312"/>
          <w:b/>
          <w:bCs/>
          <w:sz w:val="36"/>
          <w:szCs w:val="36"/>
          <w:lang w:val="en-US" w:eastAsia="zh-CN"/>
        </w:rPr>
        <w:t>中山大学附属第一医院广西医院</w:t>
      </w:r>
      <w:r>
        <w:rPr>
          <w:rFonts w:hint="eastAsia" w:ascii="方正仿宋_GB2312" w:hAnsi="方正仿宋_GB2312" w:eastAsia="方正仿宋_GB2312" w:cs="方正仿宋_GB2312"/>
          <w:b/>
          <w:bCs/>
          <w:sz w:val="36"/>
          <w:szCs w:val="36"/>
        </w:rPr>
        <w:t>共享轮椅便民服务市场调研需求</w:t>
      </w:r>
    </w:p>
    <w:bookmarkEnd w:id="0"/>
    <w:tbl>
      <w:tblPr>
        <w:tblStyle w:val="4"/>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
        <w:gridCol w:w="7898"/>
        <w:gridCol w:w="673"/>
      </w:tblGrid>
      <w:tr w14:paraId="5AF7F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75" w:type="dxa"/>
            <w:vAlign w:val="center"/>
          </w:tcPr>
          <w:p w14:paraId="44C6FB01">
            <w:pPr>
              <w:spacing w:after="0" w:line="240" w:lineRule="atLeast"/>
              <w:jc w:val="center"/>
              <w:rPr>
                <w:rFonts w:ascii="方正仿宋_GB2312" w:hAnsi="方正仿宋_GB2312" w:eastAsia="方正仿宋_GB2312" w:cs="方正仿宋_GB2312"/>
                <w:b/>
                <w:bCs/>
                <w:color w:val="auto"/>
                <w:sz w:val="20"/>
                <w:szCs w:val="20"/>
              </w:rPr>
            </w:pPr>
            <w:r>
              <w:rPr>
                <w:rFonts w:hint="eastAsia" w:ascii="方正仿宋_GB2312" w:hAnsi="方正仿宋_GB2312" w:eastAsia="方正仿宋_GB2312" w:cs="方正仿宋_GB2312"/>
                <w:b/>
                <w:bCs/>
                <w:color w:val="auto"/>
                <w:sz w:val="20"/>
                <w:szCs w:val="20"/>
              </w:rPr>
              <w:t>一</w:t>
            </w:r>
          </w:p>
        </w:tc>
        <w:tc>
          <w:tcPr>
            <w:tcW w:w="7898" w:type="dxa"/>
            <w:vAlign w:val="center"/>
          </w:tcPr>
          <w:p w14:paraId="016404A9">
            <w:pPr>
              <w:spacing w:after="0" w:line="240" w:lineRule="atLeast"/>
              <w:rPr>
                <w:rFonts w:ascii="方正仿宋_GB2312" w:hAnsi="方正仿宋_GB2312" w:eastAsia="方正仿宋_GB2312" w:cs="方正仿宋_GB2312"/>
                <w:b/>
                <w:bCs/>
                <w:color w:val="auto"/>
                <w:sz w:val="20"/>
                <w:szCs w:val="20"/>
              </w:rPr>
            </w:pPr>
            <w:r>
              <w:rPr>
                <w:rFonts w:hint="eastAsia" w:ascii="方正仿宋_GB2312" w:hAnsi="方正仿宋_GB2312" w:eastAsia="方正仿宋_GB2312" w:cs="方正仿宋_GB2312"/>
                <w:b/>
                <w:bCs/>
                <w:color w:val="auto"/>
                <w:sz w:val="20"/>
                <w:szCs w:val="20"/>
              </w:rPr>
              <w:t>总体要求</w:t>
            </w:r>
          </w:p>
        </w:tc>
        <w:tc>
          <w:tcPr>
            <w:tcW w:w="673" w:type="dxa"/>
            <w:vAlign w:val="center"/>
          </w:tcPr>
          <w:p w14:paraId="1331B739">
            <w:pPr>
              <w:spacing w:after="0" w:line="240" w:lineRule="atLeast"/>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　</w:t>
            </w:r>
          </w:p>
        </w:tc>
      </w:tr>
      <w:tr w14:paraId="1174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75" w:type="dxa"/>
            <w:vAlign w:val="center"/>
          </w:tcPr>
          <w:p w14:paraId="38347D6F">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1</w:t>
            </w:r>
          </w:p>
        </w:tc>
        <w:tc>
          <w:tcPr>
            <w:tcW w:w="7898" w:type="dxa"/>
            <w:vAlign w:val="center"/>
          </w:tcPr>
          <w:p w14:paraId="5568F62C">
            <w:pPr>
              <w:spacing w:after="0" w:line="240" w:lineRule="atLeast"/>
              <w:rPr>
                <w:rFonts w:ascii="Cambria" w:hAnsi="Cambria"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满足临床科室要求，凡涉及设备安装及施工由成交供应商负责，按照科室要求提供交钥匙工程。</w:t>
            </w:r>
            <w:r>
              <w:rPr>
                <w:rFonts w:hint="eastAsia" w:ascii="Cambria" w:hAnsi="Cambria" w:eastAsia="方正仿宋_GB2312" w:cs="方正仿宋_GB2312"/>
                <w:color w:val="auto"/>
                <w:sz w:val="20"/>
                <w:szCs w:val="20"/>
              </w:rPr>
              <w:t>提供服务实施方案。</w:t>
            </w:r>
          </w:p>
        </w:tc>
        <w:tc>
          <w:tcPr>
            <w:tcW w:w="673" w:type="dxa"/>
            <w:vAlign w:val="center"/>
          </w:tcPr>
          <w:p w14:paraId="4265B1AA">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具备</w:t>
            </w:r>
          </w:p>
        </w:tc>
      </w:tr>
      <w:tr w14:paraId="3A97B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75" w:type="dxa"/>
            <w:vAlign w:val="center"/>
          </w:tcPr>
          <w:p w14:paraId="4E276509">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2</w:t>
            </w:r>
          </w:p>
        </w:tc>
        <w:tc>
          <w:tcPr>
            <w:tcW w:w="7898" w:type="dxa"/>
            <w:vAlign w:val="center"/>
          </w:tcPr>
          <w:p w14:paraId="0A79D1F9">
            <w:pPr>
              <w:spacing w:after="0" w:line="240" w:lineRule="atLeast"/>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要求提供轮椅原厂家的检验报告、技术参数表及产品彩页。</w:t>
            </w:r>
          </w:p>
        </w:tc>
        <w:tc>
          <w:tcPr>
            <w:tcW w:w="673" w:type="dxa"/>
            <w:vAlign w:val="center"/>
          </w:tcPr>
          <w:p w14:paraId="040F7392">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具备</w:t>
            </w:r>
          </w:p>
        </w:tc>
      </w:tr>
      <w:tr w14:paraId="70DE1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475" w:type="dxa"/>
            <w:vAlign w:val="center"/>
          </w:tcPr>
          <w:p w14:paraId="07B76E0F">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3</w:t>
            </w:r>
          </w:p>
        </w:tc>
        <w:tc>
          <w:tcPr>
            <w:tcW w:w="7898" w:type="dxa"/>
            <w:vAlign w:val="center"/>
          </w:tcPr>
          <w:p w14:paraId="6F6551F1">
            <w:pPr>
              <w:spacing w:after="0" w:line="240" w:lineRule="atLeast"/>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产品应为国内外知名品牌，提供医疗器械注册证。</w:t>
            </w:r>
          </w:p>
        </w:tc>
        <w:tc>
          <w:tcPr>
            <w:tcW w:w="673" w:type="dxa"/>
            <w:vAlign w:val="center"/>
          </w:tcPr>
          <w:p w14:paraId="4A5FAAC4">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具备</w:t>
            </w:r>
          </w:p>
        </w:tc>
      </w:tr>
      <w:tr w14:paraId="071F6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75" w:type="dxa"/>
            <w:vAlign w:val="center"/>
          </w:tcPr>
          <w:p w14:paraId="5A3E5474">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4</w:t>
            </w:r>
          </w:p>
        </w:tc>
        <w:tc>
          <w:tcPr>
            <w:tcW w:w="7898" w:type="dxa"/>
            <w:vAlign w:val="center"/>
          </w:tcPr>
          <w:p w14:paraId="2087929D">
            <w:pPr>
              <w:spacing w:after="0" w:line="240" w:lineRule="atLeast"/>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提供近三年的销售业绩（如有）。</w:t>
            </w:r>
          </w:p>
        </w:tc>
        <w:tc>
          <w:tcPr>
            <w:tcW w:w="673" w:type="dxa"/>
            <w:vAlign w:val="center"/>
          </w:tcPr>
          <w:p w14:paraId="4473AE83">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提供</w:t>
            </w:r>
          </w:p>
        </w:tc>
      </w:tr>
      <w:tr w14:paraId="5E070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75" w:type="dxa"/>
            <w:vAlign w:val="center"/>
          </w:tcPr>
          <w:p w14:paraId="4D7D0DAF">
            <w:pPr>
              <w:spacing w:after="0" w:line="240" w:lineRule="atLeast"/>
              <w:jc w:val="center"/>
              <w:rPr>
                <w:rFonts w:hint="eastAsia"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5</w:t>
            </w:r>
          </w:p>
        </w:tc>
        <w:tc>
          <w:tcPr>
            <w:tcW w:w="7898" w:type="dxa"/>
            <w:vAlign w:val="center"/>
          </w:tcPr>
          <w:p w14:paraId="5182CAEA">
            <w:pPr>
              <w:spacing w:after="0" w:line="240" w:lineRule="atLeast"/>
              <w:rPr>
                <w:rFonts w:hint="eastAsia"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样品（如有）</w:t>
            </w:r>
          </w:p>
        </w:tc>
        <w:tc>
          <w:tcPr>
            <w:tcW w:w="673" w:type="dxa"/>
            <w:vAlign w:val="center"/>
          </w:tcPr>
          <w:p w14:paraId="21AF52C5">
            <w:pPr>
              <w:spacing w:after="0" w:line="240" w:lineRule="atLeast"/>
              <w:jc w:val="center"/>
              <w:rPr>
                <w:rFonts w:hint="eastAsia"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提供</w:t>
            </w:r>
          </w:p>
        </w:tc>
      </w:tr>
      <w:tr w14:paraId="07F6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75" w:type="dxa"/>
            <w:vAlign w:val="center"/>
          </w:tcPr>
          <w:p w14:paraId="14AFA008">
            <w:pPr>
              <w:spacing w:after="0" w:line="240" w:lineRule="atLeast"/>
              <w:jc w:val="center"/>
              <w:rPr>
                <w:rFonts w:ascii="方正仿宋_GB2312" w:hAnsi="方正仿宋_GB2312" w:eastAsia="方正仿宋_GB2312" w:cs="方正仿宋_GB2312"/>
                <w:b/>
                <w:bCs/>
                <w:color w:val="auto"/>
                <w:sz w:val="20"/>
                <w:szCs w:val="20"/>
              </w:rPr>
            </w:pPr>
            <w:r>
              <w:rPr>
                <w:rFonts w:hint="eastAsia" w:ascii="方正仿宋_GB2312" w:hAnsi="方正仿宋_GB2312" w:eastAsia="方正仿宋_GB2312" w:cs="方正仿宋_GB2312"/>
                <w:b/>
                <w:bCs/>
                <w:color w:val="auto"/>
                <w:sz w:val="20"/>
                <w:szCs w:val="20"/>
              </w:rPr>
              <w:t>二</w:t>
            </w:r>
          </w:p>
        </w:tc>
        <w:tc>
          <w:tcPr>
            <w:tcW w:w="7898" w:type="dxa"/>
            <w:vAlign w:val="center"/>
          </w:tcPr>
          <w:p w14:paraId="33A55CCD">
            <w:pPr>
              <w:spacing w:after="0" w:line="240" w:lineRule="atLeast"/>
              <w:rPr>
                <w:rFonts w:ascii="方正仿宋_GB2312" w:hAnsi="方正仿宋_GB2312" w:eastAsia="方正仿宋_GB2312" w:cs="方正仿宋_GB2312"/>
                <w:b/>
                <w:bCs/>
                <w:color w:val="auto"/>
                <w:sz w:val="20"/>
                <w:szCs w:val="20"/>
              </w:rPr>
            </w:pPr>
            <w:r>
              <w:rPr>
                <w:rFonts w:hint="eastAsia" w:ascii="方正仿宋_GB2312" w:hAnsi="方正仿宋_GB2312" w:eastAsia="方正仿宋_GB2312" w:cs="方正仿宋_GB2312"/>
                <w:b/>
                <w:bCs/>
                <w:color w:val="auto"/>
                <w:sz w:val="20"/>
                <w:szCs w:val="20"/>
              </w:rPr>
              <w:t>服务及技术要求</w:t>
            </w:r>
          </w:p>
        </w:tc>
        <w:tc>
          <w:tcPr>
            <w:tcW w:w="673" w:type="dxa"/>
            <w:vAlign w:val="center"/>
          </w:tcPr>
          <w:p w14:paraId="79393215">
            <w:pPr>
              <w:spacing w:after="0" w:line="240" w:lineRule="atLeast"/>
              <w:jc w:val="center"/>
              <w:rPr>
                <w:rFonts w:ascii="方正仿宋_GB2312" w:hAnsi="方正仿宋_GB2312" w:eastAsia="方正仿宋_GB2312" w:cs="方正仿宋_GB2312"/>
                <w:color w:val="auto"/>
                <w:sz w:val="20"/>
                <w:szCs w:val="20"/>
              </w:rPr>
            </w:pPr>
          </w:p>
        </w:tc>
      </w:tr>
      <w:tr w14:paraId="5E47D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75" w:type="dxa"/>
            <w:vAlign w:val="center"/>
          </w:tcPr>
          <w:p w14:paraId="51978139">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1</w:t>
            </w:r>
          </w:p>
        </w:tc>
        <w:tc>
          <w:tcPr>
            <w:tcW w:w="7898" w:type="dxa"/>
            <w:vAlign w:val="center"/>
          </w:tcPr>
          <w:p w14:paraId="72C9DA4A">
            <w:pPr>
              <w:spacing w:after="0" w:line="240" w:lineRule="atLeast"/>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必须在指定的区域内放置轮椅，首次放置台数至少45套（门诊37套、急诊8套），具体数量可根据医院需要适当调整。轮椅支持印制医院LOGO，车身为医院主题颜色：红色。</w:t>
            </w:r>
          </w:p>
        </w:tc>
        <w:tc>
          <w:tcPr>
            <w:tcW w:w="673" w:type="dxa"/>
            <w:vAlign w:val="center"/>
          </w:tcPr>
          <w:p w14:paraId="15299959">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具备</w:t>
            </w:r>
          </w:p>
        </w:tc>
      </w:tr>
      <w:tr w14:paraId="4BDD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5" w:type="dxa"/>
            <w:vAlign w:val="center"/>
          </w:tcPr>
          <w:p w14:paraId="24135FC9">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2</w:t>
            </w:r>
          </w:p>
        </w:tc>
        <w:tc>
          <w:tcPr>
            <w:tcW w:w="7898" w:type="dxa"/>
            <w:vAlign w:val="center"/>
          </w:tcPr>
          <w:p w14:paraId="311D7E84">
            <w:pPr>
              <w:spacing w:after="0" w:line="240" w:lineRule="atLeast"/>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上锁方式：扫描开锁。</w:t>
            </w:r>
          </w:p>
        </w:tc>
        <w:tc>
          <w:tcPr>
            <w:tcW w:w="673" w:type="dxa"/>
            <w:vAlign w:val="center"/>
          </w:tcPr>
          <w:p w14:paraId="6298E449">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具备</w:t>
            </w:r>
          </w:p>
        </w:tc>
      </w:tr>
      <w:tr w14:paraId="1294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75" w:type="dxa"/>
            <w:vAlign w:val="center"/>
          </w:tcPr>
          <w:p w14:paraId="255A302C">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3</w:t>
            </w:r>
          </w:p>
        </w:tc>
        <w:tc>
          <w:tcPr>
            <w:tcW w:w="7898" w:type="dxa"/>
            <w:vAlign w:val="center"/>
          </w:tcPr>
          <w:p w14:paraId="400D9E10">
            <w:pPr>
              <w:spacing w:after="0" w:line="240" w:lineRule="atLeast"/>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无需安装app，支持支付宝和微信扫描，即可租借轮椅。</w:t>
            </w:r>
          </w:p>
        </w:tc>
        <w:tc>
          <w:tcPr>
            <w:tcW w:w="673" w:type="dxa"/>
            <w:vAlign w:val="center"/>
          </w:tcPr>
          <w:p w14:paraId="030E6EB3">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具备</w:t>
            </w:r>
          </w:p>
        </w:tc>
      </w:tr>
      <w:tr w14:paraId="5243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75" w:type="dxa"/>
            <w:vAlign w:val="center"/>
          </w:tcPr>
          <w:p w14:paraId="273F857E">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4</w:t>
            </w:r>
          </w:p>
        </w:tc>
        <w:tc>
          <w:tcPr>
            <w:tcW w:w="7898" w:type="dxa"/>
            <w:vAlign w:val="center"/>
          </w:tcPr>
          <w:p w14:paraId="066F6693">
            <w:pPr>
              <w:spacing w:after="0" w:line="240" w:lineRule="atLeast"/>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组合方式：可以根据医院需要随时调整或扩充。</w:t>
            </w:r>
          </w:p>
        </w:tc>
        <w:tc>
          <w:tcPr>
            <w:tcW w:w="673" w:type="dxa"/>
            <w:vAlign w:val="center"/>
          </w:tcPr>
          <w:p w14:paraId="1274A19F">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具备</w:t>
            </w:r>
          </w:p>
        </w:tc>
      </w:tr>
      <w:tr w14:paraId="70E4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75" w:type="dxa"/>
            <w:vAlign w:val="center"/>
          </w:tcPr>
          <w:p w14:paraId="7E7B4013">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5</w:t>
            </w:r>
          </w:p>
        </w:tc>
        <w:tc>
          <w:tcPr>
            <w:tcW w:w="7898" w:type="dxa"/>
            <w:vAlign w:val="center"/>
          </w:tcPr>
          <w:p w14:paraId="780B5DB0">
            <w:pPr>
              <w:spacing w:after="0" w:line="240" w:lineRule="atLeast"/>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免押设置：可按照医院要求设置，同时支持微信或支付宝信用免押。</w:t>
            </w:r>
          </w:p>
        </w:tc>
        <w:tc>
          <w:tcPr>
            <w:tcW w:w="673" w:type="dxa"/>
            <w:vAlign w:val="center"/>
          </w:tcPr>
          <w:p w14:paraId="78A9CC4B">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具备</w:t>
            </w:r>
          </w:p>
        </w:tc>
      </w:tr>
      <w:tr w14:paraId="23293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75" w:type="dxa"/>
            <w:vAlign w:val="center"/>
          </w:tcPr>
          <w:p w14:paraId="2EA2A4B7">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6</w:t>
            </w:r>
          </w:p>
        </w:tc>
        <w:tc>
          <w:tcPr>
            <w:tcW w:w="7898" w:type="dxa"/>
            <w:vAlign w:val="center"/>
          </w:tcPr>
          <w:p w14:paraId="11CD81C3">
            <w:pPr>
              <w:spacing w:after="0" w:line="240" w:lineRule="atLeast"/>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共享轮椅必须符合国内相关标准及法律规定，并提供原厂合格证明。</w:t>
            </w:r>
          </w:p>
        </w:tc>
        <w:tc>
          <w:tcPr>
            <w:tcW w:w="673" w:type="dxa"/>
            <w:vAlign w:val="center"/>
          </w:tcPr>
          <w:p w14:paraId="4E1A82B6">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具备</w:t>
            </w:r>
          </w:p>
        </w:tc>
      </w:tr>
      <w:tr w14:paraId="1CFD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75" w:type="dxa"/>
            <w:vAlign w:val="center"/>
          </w:tcPr>
          <w:p w14:paraId="3E3090C1">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7</w:t>
            </w:r>
          </w:p>
        </w:tc>
        <w:tc>
          <w:tcPr>
            <w:tcW w:w="7898" w:type="dxa"/>
            <w:vAlign w:val="center"/>
          </w:tcPr>
          <w:p w14:paraId="26100191">
            <w:pPr>
              <w:spacing w:after="0" w:line="240" w:lineRule="atLeast"/>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租借流程简单快捷。</w:t>
            </w:r>
          </w:p>
        </w:tc>
        <w:tc>
          <w:tcPr>
            <w:tcW w:w="673" w:type="dxa"/>
            <w:vAlign w:val="center"/>
          </w:tcPr>
          <w:p w14:paraId="1A3F30F0">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具备</w:t>
            </w:r>
          </w:p>
        </w:tc>
      </w:tr>
      <w:tr w14:paraId="4FFD9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75" w:type="dxa"/>
            <w:vAlign w:val="center"/>
          </w:tcPr>
          <w:p w14:paraId="6C9EA59A">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8</w:t>
            </w:r>
          </w:p>
        </w:tc>
        <w:tc>
          <w:tcPr>
            <w:tcW w:w="7898" w:type="dxa"/>
            <w:vAlign w:val="center"/>
          </w:tcPr>
          <w:p w14:paraId="3057F27B">
            <w:pPr>
              <w:spacing w:after="0" w:line="240" w:lineRule="atLeast"/>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设备租赁收费标准经济实惠，超出免费时长，租赁费用需有最高限额。如租赁人忘记归还轮椅，由成交供应商负责提醒追回并告之</w:t>
            </w:r>
            <w:r>
              <w:rPr>
                <w:rFonts w:hint="eastAsia" w:ascii="方正仿宋_GB2312" w:hAnsi="方正仿宋_GB2312" w:eastAsia="方正仿宋_GB2312" w:cs="方正仿宋_GB2312"/>
                <w:color w:val="auto"/>
                <w:sz w:val="20"/>
                <w:szCs w:val="20"/>
                <w:lang w:eastAsia="zh-CN"/>
              </w:rPr>
              <w:t>院方</w:t>
            </w:r>
            <w:r>
              <w:rPr>
                <w:rFonts w:hint="eastAsia" w:ascii="方正仿宋_GB2312" w:hAnsi="方正仿宋_GB2312" w:eastAsia="方正仿宋_GB2312" w:cs="方正仿宋_GB2312"/>
                <w:color w:val="auto"/>
                <w:sz w:val="20"/>
                <w:szCs w:val="20"/>
              </w:rPr>
              <w:t>备案。在租赁轮椅软件界面，在租赁人开锁租赁前，须提供详细的租赁收费及退还押金规则说明。租赁费用的结算方式：支付宝支付、微信支付等，提供收费标准及收费方式。租赁费用结算后，应及时退还租赁人押金。提供退还押金方案。</w:t>
            </w:r>
          </w:p>
        </w:tc>
        <w:tc>
          <w:tcPr>
            <w:tcW w:w="673" w:type="dxa"/>
            <w:vAlign w:val="center"/>
          </w:tcPr>
          <w:p w14:paraId="62D5B7DF">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具备</w:t>
            </w:r>
          </w:p>
        </w:tc>
      </w:tr>
      <w:tr w14:paraId="29E18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75" w:type="dxa"/>
            <w:vAlign w:val="center"/>
          </w:tcPr>
          <w:p w14:paraId="440134D9">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9</w:t>
            </w:r>
          </w:p>
        </w:tc>
        <w:tc>
          <w:tcPr>
            <w:tcW w:w="7898" w:type="dxa"/>
            <w:vAlign w:val="center"/>
          </w:tcPr>
          <w:p w14:paraId="416C5A12">
            <w:pPr>
              <w:spacing w:after="0" w:line="240" w:lineRule="atLeast"/>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设备租赁收费标准符合法律法规的规定。为了提高共享轮椅的利用率，双方可协商调整免费时长和有偿租赁收费的价格，由双方另行签订补充协议约定。</w:t>
            </w:r>
          </w:p>
        </w:tc>
        <w:tc>
          <w:tcPr>
            <w:tcW w:w="673" w:type="dxa"/>
            <w:vAlign w:val="center"/>
          </w:tcPr>
          <w:p w14:paraId="4134B60A">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具备</w:t>
            </w:r>
          </w:p>
        </w:tc>
      </w:tr>
      <w:tr w14:paraId="1A25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75" w:type="dxa"/>
            <w:vAlign w:val="center"/>
          </w:tcPr>
          <w:p w14:paraId="30BED3F7">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10</w:t>
            </w:r>
          </w:p>
        </w:tc>
        <w:tc>
          <w:tcPr>
            <w:tcW w:w="7898" w:type="dxa"/>
            <w:vAlign w:val="center"/>
          </w:tcPr>
          <w:p w14:paraId="02A44CEB">
            <w:pPr>
              <w:spacing w:after="0" w:line="240" w:lineRule="atLeast"/>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应连续投保足以履行其义务和责任的意外保险，确保租赁人在租赁轮椅过程中安全使用，由于轮椅及归位桩引发的任何纠纷或损害，均由成交供应商方负责处理和承担全部责任，医院不承担任何责任。如因成交供应商方不及时处理导致</w:t>
            </w:r>
            <w:r>
              <w:rPr>
                <w:rFonts w:hint="eastAsia" w:ascii="方正仿宋_GB2312" w:hAnsi="方正仿宋_GB2312" w:eastAsia="方正仿宋_GB2312" w:cs="方正仿宋_GB2312"/>
                <w:color w:val="auto"/>
                <w:sz w:val="20"/>
                <w:szCs w:val="20"/>
                <w:lang w:eastAsia="zh-CN"/>
              </w:rPr>
              <w:t>院方</w:t>
            </w:r>
            <w:r>
              <w:rPr>
                <w:rFonts w:hint="eastAsia" w:ascii="方正仿宋_GB2312" w:hAnsi="方正仿宋_GB2312" w:eastAsia="方正仿宋_GB2312" w:cs="方正仿宋_GB2312"/>
                <w:color w:val="auto"/>
                <w:sz w:val="20"/>
                <w:szCs w:val="20"/>
              </w:rPr>
              <w:t>对租赁人承担了赔偿责任，</w:t>
            </w:r>
            <w:r>
              <w:rPr>
                <w:rFonts w:hint="eastAsia" w:ascii="方正仿宋_GB2312" w:hAnsi="方正仿宋_GB2312" w:eastAsia="方正仿宋_GB2312" w:cs="方正仿宋_GB2312"/>
                <w:color w:val="auto"/>
                <w:sz w:val="20"/>
                <w:szCs w:val="20"/>
                <w:lang w:eastAsia="zh-CN"/>
              </w:rPr>
              <w:t>院方</w:t>
            </w:r>
            <w:r>
              <w:rPr>
                <w:rFonts w:hint="eastAsia" w:ascii="方正仿宋_GB2312" w:hAnsi="方正仿宋_GB2312" w:eastAsia="方正仿宋_GB2312" w:cs="方正仿宋_GB2312"/>
                <w:color w:val="auto"/>
                <w:sz w:val="20"/>
                <w:szCs w:val="20"/>
              </w:rPr>
              <w:t>有权按其实际承担责任的双倍向成交供应商方追偿。</w:t>
            </w:r>
          </w:p>
        </w:tc>
        <w:tc>
          <w:tcPr>
            <w:tcW w:w="673" w:type="dxa"/>
            <w:vAlign w:val="center"/>
          </w:tcPr>
          <w:p w14:paraId="509149B5">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具备</w:t>
            </w:r>
          </w:p>
        </w:tc>
      </w:tr>
      <w:tr w14:paraId="403B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75" w:type="dxa"/>
            <w:vAlign w:val="center"/>
          </w:tcPr>
          <w:p w14:paraId="7B7A2DD0">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11</w:t>
            </w:r>
          </w:p>
        </w:tc>
        <w:tc>
          <w:tcPr>
            <w:tcW w:w="7898" w:type="dxa"/>
            <w:vAlign w:val="center"/>
          </w:tcPr>
          <w:p w14:paraId="23C801B2">
            <w:pPr>
              <w:spacing w:after="0" w:line="240" w:lineRule="atLeast"/>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开通24小时*365天客服电话，如果在租赁人办理轮椅租借过程中，发生需要赴现场处理的纠纷情况的，成交供应商方在接到</w:t>
            </w:r>
            <w:r>
              <w:rPr>
                <w:rFonts w:hint="eastAsia" w:ascii="方正仿宋_GB2312" w:hAnsi="方正仿宋_GB2312" w:eastAsia="方正仿宋_GB2312" w:cs="方正仿宋_GB2312"/>
                <w:color w:val="auto"/>
                <w:sz w:val="20"/>
                <w:szCs w:val="20"/>
                <w:lang w:eastAsia="zh-CN"/>
              </w:rPr>
              <w:t>院方</w:t>
            </w:r>
            <w:r>
              <w:rPr>
                <w:rFonts w:hint="eastAsia" w:ascii="方正仿宋_GB2312" w:hAnsi="方正仿宋_GB2312" w:eastAsia="方正仿宋_GB2312" w:cs="方正仿宋_GB2312"/>
                <w:color w:val="auto"/>
                <w:sz w:val="20"/>
                <w:szCs w:val="20"/>
              </w:rPr>
              <w:t>的赴现场通知后，承诺1小时内到达现场。并由成交供应商方处理并承担全部责任，</w:t>
            </w:r>
            <w:r>
              <w:rPr>
                <w:rFonts w:hint="eastAsia" w:ascii="方正仿宋_GB2312" w:hAnsi="方正仿宋_GB2312" w:eastAsia="方正仿宋_GB2312" w:cs="方正仿宋_GB2312"/>
                <w:color w:val="auto"/>
                <w:sz w:val="20"/>
                <w:szCs w:val="20"/>
                <w:lang w:eastAsia="zh-CN"/>
              </w:rPr>
              <w:t>院方</w:t>
            </w:r>
            <w:r>
              <w:rPr>
                <w:rFonts w:hint="eastAsia" w:ascii="方正仿宋_GB2312" w:hAnsi="方正仿宋_GB2312" w:eastAsia="方正仿宋_GB2312" w:cs="方正仿宋_GB2312"/>
                <w:color w:val="auto"/>
                <w:sz w:val="20"/>
                <w:szCs w:val="20"/>
              </w:rPr>
              <w:t>不承担任何责任。</w:t>
            </w:r>
          </w:p>
        </w:tc>
        <w:tc>
          <w:tcPr>
            <w:tcW w:w="673" w:type="dxa"/>
            <w:vAlign w:val="center"/>
          </w:tcPr>
          <w:p w14:paraId="2341B506">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具备</w:t>
            </w:r>
          </w:p>
        </w:tc>
      </w:tr>
      <w:tr w14:paraId="3ED84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75" w:type="dxa"/>
            <w:vAlign w:val="center"/>
          </w:tcPr>
          <w:p w14:paraId="4E6A46A5">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12</w:t>
            </w:r>
          </w:p>
        </w:tc>
        <w:tc>
          <w:tcPr>
            <w:tcW w:w="7898" w:type="dxa"/>
            <w:vAlign w:val="center"/>
          </w:tcPr>
          <w:p w14:paraId="05B8FE3C">
            <w:pPr>
              <w:spacing w:after="0" w:line="240" w:lineRule="atLeast"/>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成交供应商方对投放的共享轮椅及归位桩每周进行维护、巡检、清洁、消毒、保养等工作，并指导使用者使用，对不处于适用状态的轮椅及归位桩及时随时进行维修和更换，及时解决疑难问题，确保使用安全，最大程度防止意外事件的发生，确保其设备不对医院的公共秩序造成不良影响。提供工作方案。</w:t>
            </w:r>
          </w:p>
        </w:tc>
        <w:tc>
          <w:tcPr>
            <w:tcW w:w="673" w:type="dxa"/>
            <w:vAlign w:val="center"/>
          </w:tcPr>
          <w:p w14:paraId="4D34CADD">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具备</w:t>
            </w:r>
          </w:p>
        </w:tc>
      </w:tr>
      <w:tr w14:paraId="1B9A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75" w:type="dxa"/>
            <w:vAlign w:val="center"/>
          </w:tcPr>
          <w:p w14:paraId="40AB7B0A">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13</w:t>
            </w:r>
          </w:p>
        </w:tc>
        <w:tc>
          <w:tcPr>
            <w:tcW w:w="7898" w:type="dxa"/>
            <w:vAlign w:val="center"/>
          </w:tcPr>
          <w:p w14:paraId="71298656">
            <w:pPr>
              <w:spacing w:after="0" w:line="240" w:lineRule="atLeast"/>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成交供应商方应当提供共享轮椅使用说明，使用说明必须清晰、明确、易于理解。若因使用者使用不当而产生的损失由成交供应商方与使用者协商解决，与</w:t>
            </w:r>
            <w:r>
              <w:rPr>
                <w:rFonts w:hint="eastAsia" w:ascii="方正仿宋_GB2312" w:hAnsi="方正仿宋_GB2312" w:eastAsia="方正仿宋_GB2312" w:cs="方正仿宋_GB2312"/>
                <w:color w:val="auto"/>
                <w:sz w:val="20"/>
                <w:szCs w:val="20"/>
                <w:lang w:val="en-US" w:eastAsia="zh-CN"/>
              </w:rPr>
              <w:t>院方</w:t>
            </w:r>
            <w:r>
              <w:rPr>
                <w:rFonts w:hint="eastAsia" w:ascii="方正仿宋_GB2312" w:hAnsi="方正仿宋_GB2312" w:eastAsia="方正仿宋_GB2312" w:cs="方正仿宋_GB2312"/>
                <w:color w:val="auto"/>
                <w:sz w:val="20"/>
                <w:szCs w:val="20"/>
              </w:rPr>
              <w:t>无关。</w:t>
            </w:r>
          </w:p>
        </w:tc>
        <w:tc>
          <w:tcPr>
            <w:tcW w:w="673" w:type="dxa"/>
            <w:vAlign w:val="center"/>
          </w:tcPr>
          <w:p w14:paraId="31692AA1">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具备</w:t>
            </w:r>
          </w:p>
        </w:tc>
      </w:tr>
      <w:tr w14:paraId="257F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75" w:type="dxa"/>
            <w:vAlign w:val="center"/>
          </w:tcPr>
          <w:p w14:paraId="779B29C8">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14</w:t>
            </w:r>
          </w:p>
        </w:tc>
        <w:tc>
          <w:tcPr>
            <w:tcW w:w="7898" w:type="dxa"/>
            <w:vAlign w:val="center"/>
          </w:tcPr>
          <w:p w14:paraId="798FEA10">
            <w:pPr>
              <w:spacing w:after="0" w:line="240" w:lineRule="atLeast"/>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因产品的质量问题或成交供应商管理问题及不可抗力原因（包括但不仅限于产品漏电或产品安装布线不当产生的损害等情形），所产生的一切纠纷和导致使用者和</w:t>
            </w:r>
            <w:r>
              <w:rPr>
                <w:rFonts w:hint="eastAsia" w:ascii="方正仿宋_GB2312" w:hAnsi="方正仿宋_GB2312" w:eastAsia="方正仿宋_GB2312" w:cs="方正仿宋_GB2312"/>
                <w:color w:val="auto"/>
                <w:sz w:val="20"/>
                <w:szCs w:val="20"/>
                <w:lang w:val="en-US" w:eastAsia="zh-CN"/>
              </w:rPr>
              <w:t>院方</w:t>
            </w:r>
            <w:r>
              <w:rPr>
                <w:rFonts w:hint="eastAsia" w:ascii="方正仿宋_GB2312" w:hAnsi="方正仿宋_GB2312" w:eastAsia="方正仿宋_GB2312" w:cs="方正仿宋_GB2312"/>
                <w:color w:val="auto"/>
                <w:sz w:val="20"/>
                <w:szCs w:val="20"/>
              </w:rPr>
              <w:t>受到的任何伤害，均由成交供应商方承担，并负责所有的经济赔偿。</w:t>
            </w:r>
          </w:p>
        </w:tc>
        <w:tc>
          <w:tcPr>
            <w:tcW w:w="673" w:type="dxa"/>
            <w:vAlign w:val="center"/>
          </w:tcPr>
          <w:p w14:paraId="31A0A965">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具备</w:t>
            </w:r>
          </w:p>
        </w:tc>
      </w:tr>
      <w:tr w14:paraId="392F8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75" w:type="dxa"/>
            <w:vAlign w:val="center"/>
          </w:tcPr>
          <w:p w14:paraId="231CFD9E">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15</w:t>
            </w:r>
          </w:p>
        </w:tc>
        <w:tc>
          <w:tcPr>
            <w:tcW w:w="7898" w:type="dxa"/>
            <w:vAlign w:val="center"/>
          </w:tcPr>
          <w:p w14:paraId="7EF4B96D">
            <w:pPr>
              <w:spacing w:after="0" w:line="240" w:lineRule="atLeast"/>
              <w:rPr>
                <w:rFonts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0"/>
                <w:szCs w:val="20"/>
              </w:rPr>
              <w:t>共享轮椅在运行过程中，成交供应商方应保证不损害</w:t>
            </w:r>
            <w:r>
              <w:rPr>
                <w:rFonts w:hint="eastAsia" w:ascii="方正仿宋_GB2312" w:hAnsi="方正仿宋_GB2312" w:eastAsia="方正仿宋_GB2312" w:cs="方正仿宋_GB2312"/>
                <w:color w:val="auto"/>
                <w:sz w:val="20"/>
                <w:szCs w:val="20"/>
                <w:lang w:eastAsia="zh-CN"/>
              </w:rPr>
              <w:t>院方</w:t>
            </w:r>
            <w:r>
              <w:rPr>
                <w:rFonts w:hint="eastAsia" w:ascii="方正仿宋_GB2312" w:hAnsi="方正仿宋_GB2312" w:eastAsia="方正仿宋_GB2312" w:cs="方正仿宋_GB2312"/>
                <w:color w:val="auto"/>
                <w:sz w:val="20"/>
                <w:szCs w:val="20"/>
              </w:rPr>
              <w:t>任何利益，同时软件及平台没有任何其他的广告及违背</w:t>
            </w:r>
            <w:r>
              <w:rPr>
                <w:rFonts w:hint="eastAsia" w:ascii="方正仿宋_GB2312" w:hAnsi="方正仿宋_GB2312" w:eastAsia="方正仿宋_GB2312" w:cs="方正仿宋_GB2312"/>
                <w:color w:val="auto"/>
                <w:sz w:val="20"/>
                <w:szCs w:val="20"/>
                <w:lang w:eastAsia="zh-CN"/>
              </w:rPr>
              <w:t>院方</w:t>
            </w:r>
            <w:r>
              <w:rPr>
                <w:rFonts w:hint="eastAsia" w:ascii="方正仿宋_GB2312" w:hAnsi="方正仿宋_GB2312" w:eastAsia="方正仿宋_GB2312" w:cs="方正仿宋_GB2312"/>
                <w:color w:val="auto"/>
                <w:sz w:val="20"/>
                <w:szCs w:val="20"/>
              </w:rPr>
              <w:t>要求的做法。</w:t>
            </w:r>
          </w:p>
        </w:tc>
        <w:tc>
          <w:tcPr>
            <w:tcW w:w="673" w:type="dxa"/>
            <w:vAlign w:val="center"/>
          </w:tcPr>
          <w:p w14:paraId="10A44DF6">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具备</w:t>
            </w:r>
          </w:p>
        </w:tc>
      </w:tr>
      <w:tr w14:paraId="24DD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75" w:type="dxa"/>
            <w:vAlign w:val="center"/>
          </w:tcPr>
          <w:p w14:paraId="27B8BA2A">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16</w:t>
            </w:r>
          </w:p>
        </w:tc>
        <w:tc>
          <w:tcPr>
            <w:tcW w:w="7898" w:type="dxa"/>
            <w:vAlign w:val="center"/>
          </w:tcPr>
          <w:p w14:paraId="738243E9">
            <w:pPr>
              <w:spacing w:after="0" w:line="240" w:lineRule="atLeast"/>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成交供应商方负责每周定期检修设备，以保证设备正常使用，出现故障的设备应及时随时进行维修，对于无法维修/无法继续使用的设备提供调换。提供检修维护方案。</w:t>
            </w:r>
          </w:p>
        </w:tc>
        <w:tc>
          <w:tcPr>
            <w:tcW w:w="673" w:type="dxa"/>
            <w:vAlign w:val="center"/>
          </w:tcPr>
          <w:p w14:paraId="432D519D">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具备</w:t>
            </w:r>
          </w:p>
        </w:tc>
      </w:tr>
      <w:tr w14:paraId="7696F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75" w:type="dxa"/>
            <w:vAlign w:val="center"/>
          </w:tcPr>
          <w:p w14:paraId="3FD2177A">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17</w:t>
            </w:r>
          </w:p>
        </w:tc>
        <w:tc>
          <w:tcPr>
            <w:tcW w:w="7898" w:type="dxa"/>
            <w:vAlign w:val="center"/>
          </w:tcPr>
          <w:p w14:paraId="6D4D3BFC">
            <w:pPr>
              <w:spacing w:after="0" w:line="240" w:lineRule="atLeast"/>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未发生过质量安全事故。</w:t>
            </w:r>
          </w:p>
        </w:tc>
        <w:tc>
          <w:tcPr>
            <w:tcW w:w="673" w:type="dxa"/>
            <w:vAlign w:val="center"/>
          </w:tcPr>
          <w:p w14:paraId="77440FE5">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具备</w:t>
            </w:r>
          </w:p>
        </w:tc>
      </w:tr>
      <w:tr w14:paraId="06D0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75" w:type="dxa"/>
            <w:vAlign w:val="center"/>
          </w:tcPr>
          <w:p w14:paraId="3553A96C">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18</w:t>
            </w:r>
          </w:p>
        </w:tc>
        <w:tc>
          <w:tcPr>
            <w:tcW w:w="7898" w:type="dxa"/>
            <w:vAlign w:val="center"/>
          </w:tcPr>
          <w:p w14:paraId="297DD274">
            <w:pPr>
              <w:spacing w:after="0" w:line="240" w:lineRule="atLeast"/>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合同生效后，成交供应商方应将保险单复印件交给院方备案。</w:t>
            </w:r>
          </w:p>
        </w:tc>
        <w:tc>
          <w:tcPr>
            <w:tcW w:w="673" w:type="dxa"/>
            <w:vAlign w:val="center"/>
          </w:tcPr>
          <w:p w14:paraId="3B64AE74">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具备</w:t>
            </w:r>
          </w:p>
        </w:tc>
      </w:tr>
      <w:tr w14:paraId="2BA7B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75" w:type="dxa"/>
            <w:vAlign w:val="center"/>
          </w:tcPr>
          <w:p w14:paraId="10BDA0E2">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19</w:t>
            </w:r>
          </w:p>
        </w:tc>
        <w:tc>
          <w:tcPr>
            <w:tcW w:w="7898" w:type="dxa"/>
            <w:vAlign w:val="center"/>
          </w:tcPr>
          <w:p w14:paraId="4AD7B83A">
            <w:pPr>
              <w:spacing w:after="0" w:line="240" w:lineRule="atLeast"/>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合同期内成交供应商方负责处理政府相关部门如物价、工商税务、综合执法等部门就共享轮椅提出的各类问题，承担一切处罚后果。</w:t>
            </w:r>
          </w:p>
        </w:tc>
        <w:tc>
          <w:tcPr>
            <w:tcW w:w="673" w:type="dxa"/>
            <w:vAlign w:val="center"/>
          </w:tcPr>
          <w:p w14:paraId="331A30FF">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具备</w:t>
            </w:r>
          </w:p>
        </w:tc>
      </w:tr>
      <w:tr w14:paraId="4791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75" w:type="dxa"/>
            <w:vAlign w:val="center"/>
          </w:tcPr>
          <w:p w14:paraId="7773A8FA">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20</w:t>
            </w:r>
          </w:p>
        </w:tc>
        <w:tc>
          <w:tcPr>
            <w:tcW w:w="7898" w:type="dxa"/>
            <w:vAlign w:val="center"/>
          </w:tcPr>
          <w:p w14:paraId="06C7988D">
            <w:pPr>
              <w:spacing w:after="0" w:line="240" w:lineRule="atLeast"/>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遵守医院相关规章制度、认同医院文化，积极处理并解决投诉、接受院内院感等相关检查。</w:t>
            </w:r>
          </w:p>
        </w:tc>
        <w:tc>
          <w:tcPr>
            <w:tcW w:w="673" w:type="dxa"/>
            <w:vAlign w:val="center"/>
          </w:tcPr>
          <w:p w14:paraId="254A606A">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具备</w:t>
            </w:r>
          </w:p>
        </w:tc>
      </w:tr>
      <w:tr w14:paraId="5C84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75" w:type="dxa"/>
            <w:vAlign w:val="center"/>
          </w:tcPr>
          <w:p w14:paraId="1030D462">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21</w:t>
            </w:r>
          </w:p>
        </w:tc>
        <w:tc>
          <w:tcPr>
            <w:tcW w:w="7898" w:type="dxa"/>
            <w:vAlign w:val="center"/>
          </w:tcPr>
          <w:p w14:paraId="3126EA40">
            <w:pPr>
              <w:spacing w:after="0" w:line="240" w:lineRule="atLeast"/>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由于成交供应商方的原因导致设备安全、安全生产、消防安全等责任事故的，所有损失由成交供应商方承担。</w:t>
            </w:r>
          </w:p>
        </w:tc>
        <w:tc>
          <w:tcPr>
            <w:tcW w:w="673" w:type="dxa"/>
            <w:vAlign w:val="center"/>
          </w:tcPr>
          <w:p w14:paraId="39B61DA7">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具备</w:t>
            </w:r>
          </w:p>
        </w:tc>
      </w:tr>
      <w:tr w14:paraId="25746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75" w:type="dxa"/>
            <w:vAlign w:val="center"/>
          </w:tcPr>
          <w:p w14:paraId="487D3C5D">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22</w:t>
            </w:r>
          </w:p>
        </w:tc>
        <w:tc>
          <w:tcPr>
            <w:tcW w:w="7898" w:type="dxa"/>
            <w:vAlign w:val="center"/>
          </w:tcPr>
          <w:p w14:paraId="39F21B10">
            <w:pPr>
              <w:spacing w:after="0" w:line="240" w:lineRule="atLeast"/>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全力配合医院因各种活动需要而对共享轮椅的临时调整和相关管理要求。</w:t>
            </w:r>
          </w:p>
        </w:tc>
        <w:tc>
          <w:tcPr>
            <w:tcW w:w="673" w:type="dxa"/>
            <w:vAlign w:val="center"/>
          </w:tcPr>
          <w:p w14:paraId="67BB64C1">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具备</w:t>
            </w:r>
          </w:p>
        </w:tc>
      </w:tr>
      <w:tr w14:paraId="0A47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75" w:type="dxa"/>
            <w:vAlign w:val="center"/>
          </w:tcPr>
          <w:p w14:paraId="502E629D">
            <w:pPr>
              <w:spacing w:after="0" w:line="240" w:lineRule="atLeast"/>
              <w:jc w:val="center"/>
              <w:rPr>
                <w:rFonts w:ascii="方正仿宋_GB2312" w:hAnsi="方正仿宋_GB2312" w:eastAsia="方正仿宋_GB2312" w:cs="方正仿宋_GB2312"/>
                <w:color w:val="auto"/>
                <w:sz w:val="20"/>
                <w:szCs w:val="20"/>
              </w:rPr>
            </w:pPr>
            <w:r>
              <w:rPr>
                <w:rFonts w:ascii="方正仿宋_GB2312" w:hAnsi="方正仿宋_GB2312" w:eastAsia="方正仿宋_GB2312" w:cs="方正仿宋_GB2312"/>
                <w:color w:val="auto"/>
                <w:sz w:val="20"/>
                <w:szCs w:val="20"/>
              </w:rPr>
              <w:t>23</w:t>
            </w:r>
          </w:p>
        </w:tc>
        <w:tc>
          <w:tcPr>
            <w:tcW w:w="7898" w:type="dxa"/>
            <w:vAlign w:val="center"/>
          </w:tcPr>
          <w:p w14:paraId="22D12CD3">
            <w:pPr>
              <w:spacing w:after="0" w:line="240" w:lineRule="atLeast"/>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共享轮椅安装合理，不影响医院诊疗工作。</w:t>
            </w:r>
          </w:p>
        </w:tc>
        <w:tc>
          <w:tcPr>
            <w:tcW w:w="673" w:type="dxa"/>
            <w:vAlign w:val="center"/>
          </w:tcPr>
          <w:p w14:paraId="1A3C2FAD">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具备</w:t>
            </w:r>
          </w:p>
        </w:tc>
      </w:tr>
      <w:tr w14:paraId="7EE6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75" w:type="dxa"/>
            <w:vAlign w:val="center"/>
          </w:tcPr>
          <w:p w14:paraId="5D0FFFA4">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2</w:t>
            </w:r>
            <w:r>
              <w:rPr>
                <w:rFonts w:ascii="方正仿宋_GB2312" w:hAnsi="方正仿宋_GB2312" w:eastAsia="方正仿宋_GB2312" w:cs="方正仿宋_GB2312"/>
                <w:color w:val="auto"/>
                <w:sz w:val="20"/>
                <w:szCs w:val="20"/>
              </w:rPr>
              <w:t>4</w:t>
            </w:r>
          </w:p>
        </w:tc>
        <w:tc>
          <w:tcPr>
            <w:tcW w:w="7898" w:type="dxa"/>
            <w:vAlign w:val="center"/>
          </w:tcPr>
          <w:p w14:paraId="4DC60B27">
            <w:pPr>
              <w:spacing w:after="0" w:line="240" w:lineRule="atLeast"/>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轮椅租借系统有端口，可链接到医院微信公众号，患者在微信公众号上也可进行轮椅租借服务。可在系统查看可借以及归还的具体楼层位置。</w:t>
            </w:r>
          </w:p>
        </w:tc>
        <w:tc>
          <w:tcPr>
            <w:tcW w:w="673" w:type="dxa"/>
            <w:vAlign w:val="center"/>
          </w:tcPr>
          <w:p w14:paraId="5C37F2B5">
            <w:pPr>
              <w:spacing w:after="0" w:line="240" w:lineRule="atLeast"/>
              <w:jc w:val="center"/>
              <w:rPr>
                <w:rFonts w:ascii="方正仿宋_GB2312" w:hAnsi="方正仿宋_GB2312" w:eastAsia="方正仿宋_GB2312" w:cs="方正仿宋_GB2312"/>
                <w:color w:val="auto"/>
                <w:sz w:val="20"/>
                <w:szCs w:val="20"/>
              </w:rPr>
            </w:pPr>
            <w:r>
              <w:rPr>
                <w:rFonts w:hint="eastAsia" w:ascii="方正仿宋_GB2312" w:hAnsi="方正仿宋_GB2312" w:eastAsia="方正仿宋_GB2312" w:cs="方正仿宋_GB2312"/>
                <w:color w:val="auto"/>
                <w:sz w:val="20"/>
                <w:szCs w:val="20"/>
              </w:rPr>
              <w:t>提供</w:t>
            </w:r>
          </w:p>
        </w:tc>
      </w:tr>
    </w:tbl>
    <w:p w14:paraId="20750404"/>
    <w:p w14:paraId="6C6AAD5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48397FA-2E6F-44EE-9791-2471F2756506}"/>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2" w:fontKey="{06794845-CEC3-42F4-9775-615716D8BAFE}"/>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embedRegular r:id="rId3" w:fontKey="{2E475CE3-0A3A-4CE7-B860-EAE1D8ABFE82}"/>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lZDBkOWNjMWM0YTUxMDI0MWM5ZDMzZGE2Y2I4MzYifQ=="/>
  </w:docVars>
  <w:rsids>
    <w:rsidRoot w:val="5D0F2509"/>
    <w:rsid w:val="00032D96"/>
    <w:rsid w:val="00075312"/>
    <w:rsid w:val="00545144"/>
    <w:rsid w:val="005C3C2E"/>
    <w:rsid w:val="006C46F8"/>
    <w:rsid w:val="00745286"/>
    <w:rsid w:val="00812D92"/>
    <w:rsid w:val="00B466BF"/>
    <w:rsid w:val="00C81581"/>
    <w:rsid w:val="00D309E2"/>
    <w:rsid w:val="00D37E0B"/>
    <w:rsid w:val="00E23207"/>
    <w:rsid w:val="05CE5343"/>
    <w:rsid w:val="1A903AC8"/>
    <w:rsid w:val="30FC59E1"/>
    <w:rsid w:val="3DE23D3B"/>
    <w:rsid w:val="414A61E9"/>
    <w:rsid w:val="459019B0"/>
    <w:rsid w:val="52DC142F"/>
    <w:rsid w:val="55863E09"/>
    <w:rsid w:val="56145B5F"/>
    <w:rsid w:val="5D0F2509"/>
    <w:rsid w:val="5ED370DF"/>
    <w:rsid w:val="5F9D23C0"/>
    <w:rsid w:val="638379D3"/>
    <w:rsid w:val="67B2709F"/>
    <w:rsid w:val="70826860"/>
    <w:rsid w:val="75140242"/>
    <w:rsid w:val="76907DC5"/>
    <w:rsid w:val="77ED570A"/>
    <w:rsid w:val="78EE3F38"/>
    <w:rsid w:val="7DA16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annotation text"/>
    <w:basedOn w:val="1"/>
    <w:uiPriority w:val="0"/>
  </w:style>
  <w:style w:type="paragraph" w:styleId="3">
    <w:name w:val="Balloon Text"/>
    <w:basedOn w:val="1"/>
    <w:link w:val="7"/>
    <w:uiPriority w:val="0"/>
    <w:pPr>
      <w:spacing w:after="0"/>
    </w:pPr>
    <w:rPr>
      <w:sz w:val="18"/>
      <w:szCs w:val="18"/>
    </w:rPr>
  </w:style>
  <w:style w:type="character" w:styleId="6">
    <w:name w:val="annotation reference"/>
    <w:basedOn w:val="5"/>
    <w:qFormat/>
    <w:uiPriority w:val="0"/>
    <w:rPr>
      <w:sz w:val="21"/>
      <w:szCs w:val="21"/>
    </w:rPr>
  </w:style>
  <w:style w:type="character" w:customStyle="1" w:styleId="7">
    <w:name w:val="批注框文本 字符"/>
    <w:basedOn w:val="5"/>
    <w:link w:val="3"/>
    <w:uiPriority w:val="0"/>
    <w:rPr>
      <w:rFonts w:ascii="Tahoma" w:hAnsi="Tahoma" w:eastAsia="微软雅黑"/>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2</Pages>
  <Words>1775</Words>
  <Characters>1801</Characters>
  <Lines>13</Lines>
  <Paragraphs>3</Paragraphs>
  <TotalTime>22</TotalTime>
  <ScaleCrop>false</ScaleCrop>
  <LinksUpToDate>false</LinksUpToDate>
  <CharactersWithSpaces>1802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2025-07-01T09:21:00Z</dcterms:created>
  <dc:creator>Administrator</dc:creator>
  <cp:lastModifiedBy>秋秋</cp:lastModifiedBy>
  <dcterms:modified xsi:type="dcterms:W3CDTF">2025-07-02T09:28:12Z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4AD0D909ACE44C5D82806BB2C78BB4D9_13</vt:lpwstr>
  </property>
  <property fmtid="{D5CDD505-2E9C-101B-9397-08002B2CF9AE}" pid="4" name="KSOTemplateDocerSaveRecord">
    <vt:lpwstr>eyJoZGlkIjoiY2Q2MjU2MzMxMTIyNzIyYTQyZjg1OTZhMmRkYzhlY2QiLCJ1c2VySWQiOiI0MTcxNjY3MTMifQ==</vt:lpwstr>
  </property>
</Properties>
</file>