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5D6A">
      <w:pPr>
        <w:spacing w:line="560" w:lineRule="exact"/>
        <w:jc w:val="center"/>
        <w:rPr>
          <w:rFonts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中山大学附属第一医院广西医院</w:t>
      </w:r>
    </w:p>
    <w:p w14:paraId="444A8ABA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立式显示屏政府采购需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求</w:t>
      </w:r>
    </w:p>
    <w:p w14:paraId="02FEF04E">
      <w:pPr>
        <w:numPr>
          <w:ilvl w:val="-1"/>
          <w:numId w:val="0"/>
        </w:numPr>
        <w:ind w:leftChars="200" w:firstLine="0" w:firstLineChars="0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</w:p>
    <w:p w14:paraId="29E4B101">
      <w:pPr>
        <w:pStyle w:val="4"/>
        <w:rPr>
          <w:highlight w:val="none"/>
        </w:rPr>
      </w:pPr>
    </w:p>
    <w:p w14:paraId="7555F5FC">
      <w:pPr>
        <w:numPr>
          <w:ilvl w:val="0"/>
          <w:numId w:val="1"/>
        </w:num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项目概况</w:t>
      </w:r>
    </w:p>
    <w:p w14:paraId="0A7B43D7">
      <w:pPr>
        <w:numPr>
          <w:ilvl w:val="0"/>
          <w:numId w:val="0"/>
        </w:numPr>
        <w:ind w:left="0" w:leftChars="0"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采购单位：中山大学附属第一医院广西医院</w:t>
      </w:r>
    </w:p>
    <w:p w14:paraId="029D2D4F">
      <w:pPr>
        <w:numPr>
          <w:ilvl w:val="0"/>
          <w:numId w:val="0"/>
        </w:numPr>
        <w:ind w:left="0" w:leftChars="0"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立式显示屏</w:t>
      </w:r>
    </w:p>
    <w:p w14:paraId="02B8F8B1">
      <w:pPr>
        <w:numPr>
          <w:ilvl w:val="0"/>
          <w:numId w:val="0"/>
        </w:numPr>
        <w:ind w:left="0" w:leftChars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项目地点：广西壮族自治区南宁市青秀区佛子岭路3号</w:t>
      </w:r>
    </w:p>
    <w:p w14:paraId="7521D77B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采购预算：1万元/台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共16台，总预算16万元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295155D1">
      <w:pPr>
        <w:widowControl/>
        <w:shd w:val="clear" w:color="auto" w:fill="FFFFFF"/>
        <w:spacing w:line="400" w:lineRule="exact"/>
        <w:ind w:firstLine="422" w:firstLineChars="200"/>
        <w:jc w:val="left"/>
        <w:outlineLvl w:val="2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96E93A9">
      <w:pPr>
        <w:numPr>
          <w:ilvl w:val="0"/>
          <w:numId w:val="1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报名资质</w:t>
      </w:r>
    </w:p>
    <w:p w14:paraId="00300C1B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具有国内独立法人资格，注册经营范围满足本项目内容；广西壮族自治区政府采购云平台电子卖场的供应商；</w:t>
      </w:r>
    </w:p>
    <w:p w14:paraId="468A8F76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在“信用中国”网（www.creditchina.gov.cn)、中国政府采购网（www.ccgp.gov.cn）等渠道列入失信被执行人、重大税收违法案件当事人名单、政府采购严重违法失信行为记录名单及其他不符合《中华人民共和国政府采购法》第二十二条规定条件的供应商，拒绝参与本项目活动（提供网页查询截图并加盖公章）；</w:t>
      </w:r>
    </w:p>
    <w:p w14:paraId="1762C1B3">
      <w:pPr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本项目不接受联合体报名。</w:t>
      </w:r>
    </w:p>
    <w:p w14:paraId="66FCA25D">
      <w:pPr>
        <w:pStyle w:val="4"/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5222891F">
      <w:pPr>
        <w:pStyle w:val="5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27039012">
      <w:pP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55F99C76">
      <w:pPr>
        <w:pStyle w:val="4"/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三、参数要求</w:t>
      </w:r>
    </w:p>
    <w:tbl>
      <w:tblPr>
        <w:tblStyle w:val="10"/>
        <w:tblpPr w:leftFromText="180" w:rightFromText="180" w:vertAnchor="text" w:horzAnchor="page" w:tblpX="975" w:tblpY="24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130"/>
        <w:gridCol w:w="1056"/>
        <w:gridCol w:w="737"/>
        <w:gridCol w:w="1063"/>
      </w:tblGrid>
      <w:tr w14:paraId="0749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atLeast"/>
        </w:trPr>
        <w:tc>
          <w:tcPr>
            <w:tcW w:w="990" w:type="dxa"/>
            <w:noWrap w:val="0"/>
            <w:vAlign w:val="top"/>
          </w:tcPr>
          <w:p w14:paraId="1DCBB02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130" w:type="dxa"/>
            <w:noWrap w:val="0"/>
            <w:vAlign w:val="top"/>
          </w:tcPr>
          <w:p w14:paraId="4659FC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056" w:type="dxa"/>
            <w:noWrap w:val="0"/>
            <w:vAlign w:val="top"/>
          </w:tcPr>
          <w:p w14:paraId="46E9670D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37" w:type="dxa"/>
            <w:noWrap w:val="0"/>
            <w:vAlign w:val="top"/>
          </w:tcPr>
          <w:p w14:paraId="358471F8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3" w:type="dxa"/>
            <w:noWrap w:val="0"/>
            <w:vAlign w:val="top"/>
          </w:tcPr>
          <w:p w14:paraId="680AEB0E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3A0A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 w14:paraId="360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5C3F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7356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369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41E0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6D64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7138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4D7A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140D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  <w:p w14:paraId="32BC37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vertAlign w:val="baseline"/>
                <w:lang w:val="en-US" w:eastAsia="zh-Hans"/>
              </w:rPr>
              <w:t>立式显示屏</w:t>
            </w:r>
          </w:p>
        </w:tc>
        <w:tc>
          <w:tcPr>
            <w:tcW w:w="6130" w:type="dxa"/>
            <w:noWrap w:val="0"/>
            <w:vAlign w:val="top"/>
          </w:tcPr>
          <w:p w14:paraId="4C72674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1、尺寸：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寸″</w:t>
            </w:r>
          </w:p>
          <w:p w14:paraId="4F0B8D1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2、液晶屏：LED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背光液晶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规</w:t>
            </w:r>
          </w:p>
          <w:p w14:paraId="33E54A4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3、分辨率：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1920×1080</w:t>
            </w:r>
          </w:p>
          <w:p w14:paraId="3BAD465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4、色彩：8bit-16.7M</w:t>
            </w:r>
          </w:p>
          <w:p w14:paraId="426FB5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5、视角：垂直上下178°,水平左右178°(CR≥10)</w:t>
            </w:r>
          </w:p>
          <w:p w14:paraId="2279AD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6、响应时间：6ms</w:t>
            </w:r>
          </w:p>
          <w:p w14:paraId="3766835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8、对比度：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00:1</w:t>
            </w:r>
          </w:p>
          <w:p w14:paraId="4D5A59C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9、亮度：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cd/m2</w:t>
            </w:r>
          </w:p>
          <w:p w14:paraId="38A4E3C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10、显示区域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1209.6 (横)×6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80.4（竖) mm</w:t>
            </w:r>
          </w:p>
          <w:p w14:paraId="393C91A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扫描精度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4096×4096</w:t>
            </w:r>
          </w:p>
          <w:p w14:paraId="748BFBD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理论点击次数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000万次以上</w:t>
            </w:r>
          </w:p>
          <w:p w14:paraId="2E59F966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表面硬度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物理钢化,莫氏7级防爆玻璃</w:t>
            </w:r>
          </w:p>
          <w:p w14:paraId="7E901653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14、主板：超薄工业级主板</w:t>
            </w:r>
          </w:p>
          <w:p w14:paraId="5B22F5B8">
            <w:pPr>
              <w:spacing w:beforeLines="0" w:afterLines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15、处理器：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国产芯片</w:t>
            </w:r>
          </w:p>
          <w:p w14:paraId="122B3CF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、内存：≥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G </w:t>
            </w:r>
          </w:p>
          <w:p w14:paraId="2D6DF08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、内置存储：≥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G </w:t>
            </w:r>
          </w:p>
          <w:p w14:paraId="6CEB3BBD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18、操作系统：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Android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0以上</w:t>
            </w:r>
          </w:p>
          <w:p w14:paraId="15DE148A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网络：支持以太网/无线WiFi</w:t>
            </w:r>
          </w:p>
          <w:p w14:paraId="60149932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接口：USB*2、HDMI（输出）*1、RJ45*1</w:t>
            </w:r>
          </w:p>
          <w:p w14:paraId="7562116D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、第三方应用:支持</w:t>
            </w:r>
          </w:p>
          <w:p w14:paraId="4C8A20F3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、视频播放格式:H.264(AVC HD)、VC-1(WMV-HD)、MPEG-2、RM/RMVB、MPEG-1、MPEG-4、Xvid</w:t>
            </w:r>
          </w:p>
          <w:p w14:paraId="294EBBD8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、音频播放格式:支持MP3，WAV，WMA ，Ogg Vorbis，RealAudio，FLAC，AAC，DRA，AC3，APE等音频格式</w:t>
            </w:r>
          </w:p>
          <w:p w14:paraId="0CA9A7E4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、图像浏览格式:JPEG， PNG，GIF，TIFF，BMP等主要图像格式</w:t>
            </w:r>
          </w:p>
          <w:p w14:paraId="5567C0DE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、TTS 简体中文，支持中文、英文、数字混合语音合成，支持男、女声，支持语速、音量调整</w:t>
            </w:r>
          </w:p>
          <w:p w14:paraId="19FC88B2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、支持远程控制进入应急状态，发布应急信息</w:t>
            </w:r>
          </w:p>
          <w:p w14:paraId="4EE0CD42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、支持集中控制设备电源、音量等</w:t>
            </w:r>
          </w:p>
          <w:p w14:paraId="70559C6C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、立体声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（10W+10W）</w:t>
            </w:r>
          </w:p>
          <w:p w14:paraId="19793361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、电源要求 AC100V-240V～50Hz/60Hz</w:t>
            </w:r>
          </w:p>
          <w:p w14:paraId="5266991F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、功耗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65W</w:t>
            </w:r>
          </w:p>
          <w:p w14:paraId="2676D4AA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、内置2*1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W 扬声器</w:t>
            </w:r>
          </w:p>
          <w:p w14:paraId="74292218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一体化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铝合金+钣金结构，无锐利边缘，耐磨防腐烤漆工艺，整体防暴设计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，表面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4mm钢化玻璃</w:t>
            </w:r>
          </w:p>
          <w:p w14:paraId="2DB59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★整机通过中国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节能产品认证、国家强制性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3C认证。</w:t>
            </w:r>
          </w:p>
        </w:tc>
        <w:tc>
          <w:tcPr>
            <w:tcW w:w="1056" w:type="dxa"/>
            <w:noWrap w:val="0"/>
            <w:vAlign w:val="top"/>
          </w:tcPr>
          <w:p w14:paraId="2FA45538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3E3E276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0BA06D74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6EAB04C7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7BBF273E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456F18F8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58B8147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6E2AC8F4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202C4B6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D688458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DCED0EE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0D1462EB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291BF2C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26E10EC9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1万元/台</w:t>
            </w:r>
          </w:p>
        </w:tc>
        <w:tc>
          <w:tcPr>
            <w:tcW w:w="737" w:type="dxa"/>
            <w:noWrap w:val="0"/>
            <w:vAlign w:val="top"/>
          </w:tcPr>
          <w:p w14:paraId="52A0C1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6D00C5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5F31E3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3BFAB6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59571C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2881C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713C94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6DC9BB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2A5774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6760F2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4F5F3D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68184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3C3E64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2836191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063" w:type="dxa"/>
            <w:noWrap w:val="0"/>
            <w:vAlign w:val="top"/>
          </w:tcPr>
          <w:p w14:paraId="10A80E4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0748CDF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2D74E06D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7ABF8044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040B6DA5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4CC0CB90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432D98A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59EFF9A9">
            <w:pPr>
              <w:numPr>
                <w:ilvl w:val="0"/>
                <w:numId w:val="0"/>
              </w:numPr>
              <w:spacing w:line="360" w:lineRule="auto"/>
              <w:ind w:firstLine="105" w:firstLineChars="50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050DF3C8">
            <w:pPr>
              <w:numPr>
                <w:ilvl w:val="0"/>
                <w:numId w:val="0"/>
              </w:numPr>
              <w:spacing w:line="360" w:lineRule="auto"/>
              <w:ind w:firstLine="105" w:firstLineChars="50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31F8F6C">
            <w:pPr>
              <w:numPr>
                <w:ilvl w:val="0"/>
                <w:numId w:val="0"/>
              </w:numPr>
              <w:spacing w:line="360" w:lineRule="auto"/>
              <w:ind w:firstLine="105" w:firstLineChars="50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8EEA3A7">
            <w:pPr>
              <w:numPr>
                <w:ilvl w:val="0"/>
                <w:numId w:val="0"/>
              </w:numPr>
              <w:spacing w:line="360" w:lineRule="auto"/>
              <w:ind w:firstLine="105" w:firstLineChars="50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65484357">
            <w:pPr>
              <w:numPr>
                <w:ilvl w:val="0"/>
                <w:numId w:val="0"/>
              </w:numPr>
              <w:spacing w:line="360" w:lineRule="auto"/>
              <w:ind w:firstLine="105" w:firstLineChars="50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141CBDA2">
            <w:pPr>
              <w:numPr>
                <w:ilvl w:val="0"/>
                <w:numId w:val="0"/>
              </w:numPr>
              <w:spacing w:line="360" w:lineRule="auto"/>
              <w:ind w:firstLine="105" w:firstLineChars="50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 w14:paraId="08C5E401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 w14:paraId="3B7F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top"/>
          </w:tcPr>
          <w:p w14:paraId="5955C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技术参数说明</w:t>
            </w:r>
          </w:p>
        </w:tc>
        <w:tc>
          <w:tcPr>
            <w:tcW w:w="8986" w:type="dxa"/>
            <w:gridSpan w:val="4"/>
            <w:noWrap w:val="0"/>
            <w:vAlign w:val="top"/>
          </w:tcPr>
          <w:p w14:paraId="67F70F1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以上参数标记“★”代表实质性指标，不满足该指标项将导致材料被拒绝；</w:t>
            </w:r>
          </w:p>
        </w:tc>
      </w:tr>
    </w:tbl>
    <w:p w14:paraId="581D2151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B1"/>
    <w:rsid w:val="00013BE0"/>
    <w:rsid w:val="000223AF"/>
    <w:rsid w:val="0005020C"/>
    <w:rsid w:val="0005465C"/>
    <w:rsid w:val="0005791F"/>
    <w:rsid w:val="000A2A16"/>
    <w:rsid w:val="000E1523"/>
    <w:rsid w:val="000E6240"/>
    <w:rsid w:val="00106174"/>
    <w:rsid w:val="00107E3C"/>
    <w:rsid w:val="001447A0"/>
    <w:rsid w:val="001D41A0"/>
    <w:rsid w:val="001E09E6"/>
    <w:rsid w:val="002449FB"/>
    <w:rsid w:val="002509EA"/>
    <w:rsid w:val="002A000E"/>
    <w:rsid w:val="00392935"/>
    <w:rsid w:val="003C2027"/>
    <w:rsid w:val="003C403E"/>
    <w:rsid w:val="003D32F7"/>
    <w:rsid w:val="003E198F"/>
    <w:rsid w:val="00401F25"/>
    <w:rsid w:val="00405F5D"/>
    <w:rsid w:val="004E358A"/>
    <w:rsid w:val="004E661D"/>
    <w:rsid w:val="00540487"/>
    <w:rsid w:val="00550A6D"/>
    <w:rsid w:val="00560116"/>
    <w:rsid w:val="0056748D"/>
    <w:rsid w:val="005B2865"/>
    <w:rsid w:val="005B4710"/>
    <w:rsid w:val="005B4E0A"/>
    <w:rsid w:val="005D3E92"/>
    <w:rsid w:val="005E0898"/>
    <w:rsid w:val="0060472D"/>
    <w:rsid w:val="006048D7"/>
    <w:rsid w:val="00614D65"/>
    <w:rsid w:val="00620D4A"/>
    <w:rsid w:val="006B2DFD"/>
    <w:rsid w:val="006C6B2E"/>
    <w:rsid w:val="006D5B40"/>
    <w:rsid w:val="00703EF4"/>
    <w:rsid w:val="00705F75"/>
    <w:rsid w:val="007B3D89"/>
    <w:rsid w:val="007C72BD"/>
    <w:rsid w:val="00806CC5"/>
    <w:rsid w:val="00806E61"/>
    <w:rsid w:val="00822A53"/>
    <w:rsid w:val="0085761C"/>
    <w:rsid w:val="008E2B63"/>
    <w:rsid w:val="008F17EC"/>
    <w:rsid w:val="009020D4"/>
    <w:rsid w:val="00924618"/>
    <w:rsid w:val="00930D13"/>
    <w:rsid w:val="0093420E"/>
    <w:rsid w:val="009359B9"/>
    <w:rsid w:val="009706DB"/>
    <w:rsid w:val="00971856"/>
    <w:rsid w:val="00982BCE"/>
    <w:rsid w:val="009951C3"/>
    <w:rsid w:val="009E34FF"/>
    <w:rsid w:val="00A0535F"/>
    <w:rsid w:val="00A14CEE"/>
    <w:rsid w:val="00A25484"/>
    <w:rsid w:val="00A61A58"/>
    <w:rsid w:val="00A763B1"/>
    <w:rsid w:val="00AA160A"/>
    <w:rsid w:val="00AE1F86"/>
    <w:rsid w:val="00AF7B83"/>
    <w:rsid w:val="00B143A9"/>
    <w:rsid w:val="00B266E9"/>
    <w:rsid w:val="00B41360"/>
    <w:rsid w:val="00B7258A"/>
    <w:rsid w:val="00BB2248"/>
    <w:rsid w:val="00BB30D7"/>
    <w:rsid w:val="00BB3D4A"/>
    <w:rsid w:val="00C00FC8"/>
    <w:rsid w:val="00C06A62"/>
    <w:rsid w:val="00C111AE"/>
    <w:rsid w:val="00C46DA3"/>
    <w:rsid w:val="00C525B3"/>
    <w:rsid w:val="00C64641"/>
    <w:rsid w:val="00CE0C60"/>
    <w:rsid w:val="00D30C2D"/>
    <w:rsid w:val="00D428A9"/>
    <w:rsid w:val="00D63E99"/>
    <w:rsid w:val="00D70895"/>
    <w:rsid w:val="00D81993"/>
    <w:rsid w:val="00D85032"/>
    <w:rsid w:val="00DE3942"/>
    <w:rsid w:val="00DE73CA"/>
    <w:rsid w:val="00E139D4"/>
    <w:rsid w:val="00E35668"/>
    <w:rsid w:val="00E41048"/>
    <w:rsid w:val="00E45A82"/>
    <w:rsid w:val="00E5313F"/>
    <w:rsid w:val="00E53988"/>
    <w:rsid w:val="00E63C7C"/>
    <w:rsid w:val="00E95EE9"/>
    <w:rsid w:val="00EB5A3A"/>
    <w:rsid w:val="00ED1E1F"/>
    <w:rsid w:val="00EF2864"/>
    <w:rsid w:val="00F261F6"/>
    <w:rsid w:val="00F7599C"/>
    <w:rsid w:val="00F8062C"/>
    <w:rsid w:val="00F866D1"/>
    <w:rsid w:val="00F9383F"/>
    <w:rsid w:val="00FA32EB"/>
    <w:rsid w:val="00FC6286"/>
    <w:rsid w:val="05802F92"/>
    <w:rsid w:val="07892745"/>
    <w:rsid w:val="084B2460"/>
    <w:rsid w:val="1BBB6783"/>
    <w:rsid w:val="211A14F2"/>
    <w:rsid w:val="265C2AE3"/>
    <w:rsid w:val="29846899"/>
    <w:rsid w:val="36EE3E10"/>
    <w:rsid w:val="58614A84"/>
    <w:rsid w:val="5EB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2"/>
    <w:qFormat/>
    <w:uiPriority w:val="0"/>
    <w:pPr>
      <w:jc w:val="center"/>
    </w:pPr>
    <w:rPr>
      <w:rFonts w:ascii="宋体" w:hAnsi="宋体"/>
      <w:sz w:val="36"/>
      <w:szCs w:val="36"/>
    </w:rPr>
  </w:style>
  <w:style w:type="character" w:customStyle="1" w:styleId="13">
    <w:name w:val="页眉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qzrmyy</Company>
  <Pages>3</Pages>
  <Words>830</Words>
  <Characters>1112</Characters>
  <Lines>8</Lines>
  <Paragraphs>2</Paragraphs>
  <TotalTime>3</TotalTime>
  <ScaleCrop>false</ScaleCrop>
  <LinksUpToDate>false</LinksUpToDate>
  <CharactersWithSpaces>1124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2024-04-22T07:32:00Z</dcterms:created>
  <dc:creator>user</dc:creator>
  <cp:lastModifiedBy>我爱熊猫</cp:lastModifiedBy>
  <cp:lastPrinted>2025-05-21T08:07:50Z</cp:lastPrinted>
  <dcterms:modified xsi:type="dcterms:W3CDTF">2025-05-21T10:11:34Z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eyJoZGlkIjoiYzRlYzk2ZGE4ZTc3YmQ2YzUwOTE0NThjY2Q0NjA3YjEiLCJ1c2VySWQiOiIyMzc0MzQyMjEifQ==</vt:lpwstr>
  </property>
  <property fmtid="{D5CDD505-2E9C-101B-9397-08002B2CF9AE}" pid="4" name="ICV">
    <vt:lpwstr>7E4180A6D1A747479742A375077F1B0F_13</vt:lpwstr>
  </property>
</Properties>
</file>