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F257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中山大学附属第一医院广西医院</w:t>
      </w:r>
      <w:r>
        <w:rPr>
          <w:rFonts w:hint="eastAsia" w:ascii="方正小标宋简体" w:hAnsi="方正小标宋简体" w:eastAsia="方正小标宋简体" w:cs="方正小标宋简体"/>
          <w:sz w:val="44"/>
          <w:szCs w:val="44"/>
        </w:rPr>
        <w:t>零星装(维)修工程</w:t>
      </w:r>
      <w:r>
        <w:rPr>
          <w:rFonts w:hint="eastAsia" w:ascii="方正小标宋简体" w:hAnsi="方正小标宋简体" w:eastAsia="方正小标宋简体" w:cs="方正小标宋简体"/>
          <w:sz w:val="44"/>
          <w:szCs w:val="44"/>
          <w:lang w:eastAsia="zh-CN"/>
        </w:rPr>
        <w:t>驻点</w:t>
      </w:r>
      <w:r>
        <w:rPr>
          <w:rFonts w:hint="eastAsia" w:ascii="方正小标宋简体" w:hAnsi="方正小标宋简体" w:eastAsia="方正小标宋简体" w:cs="方正小标宋简体"/>
          <w:sz w:val="44"/>
          <w:szCs w:val="44"/>
        </w:rPr>
        <w:t>服务</w:t>
      </w:r>
      <w:r>
        <w:rPr>
          <w:rFonts w:hint="eastAsia" w:ascii="方正小标宋简体" w:hAnsi="方正小标宋简体" w:eastAsia="方正小标宋简体" w:cs="方正小标宋简体"/>
          <w:sz w:val="44"/>
          <w:szCs w:val="44"/>
          <w:lang w:val="en-US" w:eastAsia="zh-CN"/>
        </w:rPr>
        <w:t>市场调研</w:t>
      </w:r>
      <w:r>
        <w:rPr>
          <w:rFonts w:hint="eastAsia" w:ascii="方正小标宋简体" w:hAnsi="方正小标宋简体" w:eastAsia="方正小标宋简体" w:cs="方正小标宋简体"/>
          <w:sz w:val="44"/>
          <w:szCs w:val="44"/>
        </w:rPr>
        <w:t>需求</w:t>
      </w:r>
    </w:p>
    <w:p w14:paraId="4E09B02D">
      <w:pPr>
        <w:jc w:val="center"/>
        <w:rPr>
          <w:rFonts w:hint="eastAsia" w:ascii="方正小标宋简体" w:hAnsi="方正小标宋简体" w:eastAsia="方正小标宋简体" w:cs="方正小标宋简体"/>
          <w:sz w:val="44"/>
          <w:szCs w:val="44"/>
        </w:rPr>
      </w:pPr>
    </w:p>
    <w:p w14:paraId="3BAD7412">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项目概况</w:t>
      </w:r>
    </w:p>
    <w:p w14:paraId="0A7B43D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采购单位：中山大学附属第一医院广西医院</w:t>
      </w:r>
    </w:p>
    <w:p w14:paraId="7FC4D0EB">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(二)项目名称：零星装(维)修工程驻点服务</w:t>
      </w:r>
    </w:p>
    <w:p w14:paraId="28F36B44">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项目预算:</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0万元/年</w:t>
      </w:r>
    </w:p>
    <w:p w14:paraId="7268D4EB">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）项目地点：广西壮族自治区南宁市青秀区佛子岭路3号</w:t>
      </w:r>
    </w:p>
    <w:p w14:paraId="4F228D67">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项目要求</w:t>
      </w:r>
    </w:p>
    <w:p w14:paraId="51B2264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单项工程预算金额1万元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以下的医院零星装(维)修工程、小型修缮工程项目、日常零星维修任务</w:t>
      </w:r>
      <w:r>
        <w:rPr>
          <w:rFonts w:hint="eastAsia" w:ascii="仿宋_GB2312" w:hAnsi="仿宋_GB2312" w:eastAsia="仿宋_GB2312" w:cs="仿宋_GB2312"/>
          <w:sz w:val="32"/>
          <w:szCs w:val="32"/>
          <w:lang w:eastAsia="zh-CN"/>
        </w:rPr>
        <w:t>。</w:t>
      </w:r>
    </w:p>
    <w:p w14:paraId="65252BB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(二)承包方式:包工包料，即承包人负责施工及采购工程所需的全部主材、辅材。</w:t>
      </w:r>
    </w:p>
    <w:p w14:paraId="28BBA4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(三)服务内容(包括但不限于)</w:t>
      </w:r>
    </w:p>
    <w:p w14:paraId="3E459D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1.临时性任务:按</w:t>
      </w:r>
      <w:r>
        <w:rPr>
          <w:rFonts w:hint="eastAsia" w:ascii="仿宋_GB2312" w:hAnsi="仿宋_GB2312" w:eastAsia="仿宋_GB2312" w:cs="仿宋_GB2312"/>
          <w:sz w:val="32"/>
          <w:szCs w:val="32"/>
          <w:lang w:eastAsia="zh-CN"/>
        </w:rPr>
        <w:t>院方</w:t>
      </w:r>
      <w:r>
        <w:rPr>
          <w:rFonts w:hint="eastAsia" w:ascii="仿宋_GB2312" w:hAnsi="仿宋_GB2312" w:eastAsia="仿宋_GB2312" w:cs="仿宋_GB2312"/>
          <w:sz w:val="32"/>
          <w:szCs w:val="32"/>
        </w:rPr>
        <w:t>要求完成如搬运物品、挂横幅、搭建临时帐篷、协助有关科室拉网线和电话线等临时性任务</w:t>
      </w:r>
      <w:r>
        <w:rPr>
          <w:rFonts w:hint="eastAsia" w:ascii="仿宋_GB2312" w:hAnsi="仿宋_GB2312" w:eastAsia="仿宋_GB2312" w:cs="仿宋_GB2312"/>
          <w:sz w:val="32"/>
          <w:szCs w:val="32"/>
          <w:lang w:eastAsia="zh-CN"/>
        </w:rPr>
        <w:t>。</w:t>
      </w:r>
    </w:p>
    <w:p w14:paraId="6EAB7D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2.家具易损件维修:维修和更换各类门锁和窗锁、紧急开锁及撬锁、修柜门、维修科室凳子及医院候诊椅，维修科室的床帘及窗帘、柜体制作、焊接防盗、门窗安装等。</w:t>
      </w:r>
    </w:p>
    <w:p w14:paraId="3194C9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室内外装(维)修项目:转孔、打洞、钉挂钩、隔墙拆墙、砌砖墙、批灰、木地板铺设、地砖铺设、地板胶的维修及铺设、石膏角线安装、吊顶装饰、扣板安装、腻子乳胶漆施工、线槽配线、塑料线管、管内穿线、道路施工(含混凝土、沥青路面敷设)、挖土方、排水管排污管更换或安装、高空更换幕墙玻璃、卫生洁具安装、防水补漏工程、管道(卫厕)疏通、爬吊顶拉线，检查漏水点、扶手安装、不锈钢制作与安装等各类装饰装修工程、焊接工程、安装工程等零星维修项目。</w:t>
      </w:r>
    </w:p>
    <w:p w14:paraId="31EB57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4.紧急抢修任务:按</w:t>
      </w:r>
      <w:r>
        <w:rPr>
          <w:rFonts w:hint="eastAsia" w:ascii="仿宋_GB2312" w:hAnsi="仿宋_GB2312" w:eastAsia="仿宋_GB2312" w:cs="仿宋_GB2312"/>
          <w:sz w:val="32"/>
          <w:szCs w:val="32"/>
          <w:lang w:eastAsia="zh-CN"/>
        </w:rPr>
        <w:t>院方</w:t>
      </w:r>
      <w:r>
        <w:rPr>
          <w:rFonts w:hint="eastAsia" w:ascii="仿宋_GB2312" w:hAnsi="仿宋_GB2312" w:eastAsia="仿宋_GB2312" w:cs="仿宋_GB2312"/>
          <w:sz w:val="32"/>
          <w:szCs w:val="32"/>
        </w:rPr>
        <w:t>规定时间及时处理如门锁损坏困人、水管爆裂、污水返冒等紧急任务。</w:t>
      </w:r>
    </w:p>
    <w:p w14:paraId="6AB537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(四)服务要求</w:t>
      </w:r>
    </w:p>
    <w:p w14:paraId="25B641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必须安排熟悉维修业务(开门锁、排污管疏通等)人员24 小时驻点服务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常驻维修人员至少两人（即工作日早上7:30至晚上6:30），机动人员至少两人，夜间驻点维修人员至少一人，周末和节假日全天至少一人。若当天有较多的零星装维修任务或有紧急抢修任务，承包人需及时调配足够的机动人员及时处理，不能耽误院方的日常工作。若缺岗，每次按500元/人*缺岗人数进行罚款，若因缺岗造成对院方的一切经济损失和法律责任全由承包方承担。</w:t>
      </w:r>
    </w:p>
    <w:p w14:paraId="646033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驻点施工队在接到院方要求后须及时响应院方要求前来勘察现场（最迟不超过3个工作日），若院方要求，施工队须在勘察完现场后应按施工规范要求和勘测现场实际情况完整、准确地绘制CAD施工图和编制工程预算书（工程预算书需提供博奥版本，其中制定的工程材料费、施工设施费、人工费等项目工程预算须符合《南宁建设工程造价信息》当期信息价），在勘查现场后须在3个工作日内向院方提交完整、准确的CAD施工图，在院方确认完图纸后须在3个工作日内提交工程预算书。</w:t>
      </w:r>
    </w:p>
    <w:p w14:paraId="0ECE1C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、项目保修期</w:t>
      </w:r>
    </w:p>
    <w:p w14:paraId="77FBA0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根据《建设工程质量管理条例》及有关规定，工程的质量保修期如下:</w:t>
      </w:r>
    </w:p>
    <w:p w14:paraId="333CF5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1.地基基础工程和主体结构工程为设计文件规定的该工程合理使用年限。</w:t>
      </w:r>
    </w:p>
    <w:p w14:paraId="7CA0F1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2.屋面防水工程、有防水要求的卫生间、房间和外墙面的防渗漏为五年。</w:t>
      </w:r>
    </w:p>
    <w:p w14:paraId="1526D1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3.装修工程为二年,</w:t>
      </w:r>
    </w:p>
    <w:p w14:paraId="756392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4.电气管线、给排水管道、设备安装工程(含电气(器)、通风、照明、消防、防雷、电梯等设备)为二年。</w:t>
      </w:r>
    </w:p>
    <w:p w14:paraId="598341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5.供热与供冷系统为二个采暖期、供冷期;</w:t>
      </w:r>
    </w:p>
    <w:p w14:paraId="61112A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6.住宅小区内的给排水设施、道路等配套工程为二年:</w:t>
      </w:r>
    </w:p>
    <w:p w14:paraId="59BD0A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7.其他项目保修期限约定:不少于一年。</w:t>
      </w:r>
    </w:p>
    <w:p w14:paraId="23842E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质量保修期自工程竣工验收合格之日起计算。</w:t>
      </w:r>
    </w:p>
    <w:p w14:paraId="2565E7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、资质要求</w:t>
      </w:r>
    </w:p>
    <w:p w14:paraId="15C14A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响应人</w:t>
      </w:r>
      <w:r>
        <w:rPr>
          <w:rFonts w:hint="eastAsia" w:ascii="仿宋_GB2312" w:hAnsi="仿宋_GB2312" w:eastAsia="仿宋_GB2312" w:cs="仿宋_GB2312"/>
          <w:sz w:val="32"/>
          <w:szCs w:val="32"/>
        </w:rPr>
        <w:t>必须是中华人民共和国境内经建设行政主管部门审批具备有独立法人，建筑工程施工总承包</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级及以上或建筑装饰装修工程贰级及以上资质，并具备消防设施工程专业承包企业资质贰级及其以上资质。</w:t>
      </w:r>
    </w:p>
    <w:p w14:paraId="325AFC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、报价要求</w:t>
      </w:r>
    </w:p>
    <w:p w14:paraId="59F304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1.采用下浮系数报价法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lang w:eastAsia="zh-CN"/>
        </w:rPr>
        <w:t>结算</w:t>
      </w:r>
      <w:r>
        <w:rPr>
          <w:rFonts w:hint="eastAsia" w:ascii="仿宋_GB2312" w:hAnsi="仿宋_GB2312" w:eastAsia="仿宋_GB2312" w:cs="仿宋_GB2312"/>
          <w:sz w:val="32"/>
          <w:szCs w:val="32"/>
          <w:lang w:val="en-US" w:eastAsia="zh-CN"/>
        </w:rPr>
        <w:t>金额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院方</w:t>
      </w:r>
      <w:r>
        <w:rPr>
          <w:rFonts w:hint="eastAsia" w:ascii="仿宋_GB2312" w:hAnsi="仿宋_GB2312" w:eastAsia="仿宋_GB2312" w:cs="仿宋_GB2312"/>
          <w:sz w:val="32"/>
          <w:szCs w:val="32"/>
          <w:lang w:eastAsia="zh-CN"/>
        </w:rPr>
        <w:t>审定后的工程造价×（1-下浮系数）。</w:t>
      </w:r>
    </w:p>
    <w:p w14:paraId="664349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响应人</w:t>
      </w:r>
      <w:r>
        <w:rPr>
          <w:rFonts w:hint="eastAsia" w:ascii="仿宋_GB2312" w:hAnsi="仿宋_GB2312" w:eastAsia="仿宋_GB2312" w:cs="仿宋_GB2312"/>
          <w:sz w:val="32"/>
          <w:szCs w:val="32"/>
        </w:rPr>
        <w:t>的报价已包括了实施和完成本项目全部施工工作所需的劳务费、技术服务费、检测、测量、交通、通讯、办公场地(监理部)、保险、税费和利润等与监理业务有关一切费用和政策性文件规定及合同包含的所有风险、责任等各项应有的费用;除非上述费用在合同中另有说明。</w:t>
      </w:r>
    </w:p>
    <w:p w14:paraId="3FFE4E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由院方提出</w:t>
      </w:r>
      <w:r>
        <w:rPr>
          <w:rFonts w:hint="eastAsia" w:ascii="仿宋_GB2312" w:hAnsi="仿宋_GB2312" w:eastAsia="仿宋_GB2312" w:cs="仿宋_GB2312"/>
          <w:sz w:val="32"/>
          <w:szCs w:val="32"/>
          <w:highlight w:val="none"/>
          <w:lang w:val="en-US" w:eastAsia="zh-CN"/>
        </w:rPr>
        <w:t>零星装</w:t>
      </w:r>
      <w:r>
        <w:rPr>
          <w:rFonts w:hint="eastAsia" w:ascii="仿宋_GB2312" w:hAnsi="仿宋_GB2312" w:eastAsia="仿宋_GB2312" w:cs="仿宋_GB2312"/>
          <w:sz w:val="32"/>
          <w:szCs w:val="32"/>
          <w:highlight w:val="none"/>
        </w:rPr>
        <w:t>维修需求，成交方按照院方要求进行施工，并做好相关记录（水印相机或视频对施工前后进行拍照留存等）</w:t>
      </w:r>
      <w:r>
        <w:rPr>
          <w:rFonts w:hint="eastAsia" w:ascii="仿宋_GB2312" w:hAnsi="仿宋_GB2312" w:eastAsia="仿宋_GB2312" w:cs="仿宋_GB2312"/>
          <w:sz w:val="32"/>
          <w:szCs w:val="32"/>
          <w:highlight w:val="none"/>
          <w:lang w:val="en-US" w:eastAsia="zh-CN"/>
        </w:rPr>
        <w:t>和找报修科室在报修单上签字确认工时</w:t>
      </w:r>
      <w:r>
        <w:rPr>
          <w:rFonts w:hint="eastAsia" w:ascii="仿宋_GB2312" w:hAnsi="仿宋_GB2312" w:eastAsia="仿宋_GB2312" w:cs="仿宋_GB2312"/>
          <w:sz w:val="32"/>
          <w:szCs w:val="32"/>
          <w:highlight w:val="none"/>
        </w:rPr>
        <w:t>，院方依据成交方上报的支撑资料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派工单、图片等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对成交方完成的工作进行审核，审核无误后予以签认。</w:t>
      </w:r>
    </w:p>
    <w:p w14:paraId="3DDC3C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4.付款方式：无预付款。每月结束后，将施工完毕并验收合格的项目的验收资料、结算资料和图片等材料统一上交给院方进行结算审核，若材料不齐全或不准确，院方有权拒绝予以结算。</w:t>
      </w:r>
    </w:p>
    <w:p w14:paraId="50218D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六、服务期限:1年</w:t>
      </w:r>
    </w:p>
    <w:p w14:paraId="1182CB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七、工程缺陷责任期为24个月，缺陷责任期自合同有效期内所有工程竣工验收合格之日起计算。</w:t>
      </w:r>
    </w:p>
    <w:p w14:paraId="68B7F3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八、成交方需提交采购预算金额（60万）相应比例的金额</w:t>
      </w:r>
      <w:r>
        <w:rPr>
          <w:rFonts w:hint="eastAsia" w:ascii="仿宋_GB2312" w:hAnsi="仿宋_GB2312" w:eastAsia="仿宋_GB2312" w:cs="仿宋_GB2312"/>
          <w:sz w:val="32"/>
          <w:szCs w:val="32"/>
          <w:u w:val="none"/>
          <w:lang w:val="en-US" w:eastAsia="zh-CN"/>
        </w:rPr>
        <w:t>（中小微企业按2%，其余按5%，中小微企业需提供相关证明）作为履约保证金，履约保证金自所有工程缺陷责任期满后20个工作日内成交方向院方提出书面申请。院方在扣除</w:t>
      </w:r>
      <w:r>
        <w:rPr>
          <w:rFonts w:hint="eastAsia" w:ascii="仿宋_GB2312" w:hAnsi="仿宋_GB2312" w:eastAsia="仿宋_GB2312" w:cs="仿宋_GB2312"/>
          <w:sz w:val="32"/>
          <w:szCs w:val="32"/>
          <w:lang w:val="en-US" w:eastAsia="zh-CN"/>
        </w:rPr>
        <w:t>成交方</w:t>
      </w:r>
      <w:r>
        <w:rPr>
          <w:rFonts w:hint="eastAsia" w:ascii="仿宋_GB2312" w:hAnsi="仿宋_GB2312" w:eastAsia="仿宋_GB2312" w:cs="仿宋_GB2312"/>
          <w:sz w:val="32"/>
          <w:szCs w:val="32"/>
          <w:u w:val="none"/>
          <w:lang w:val="en-US" w:eastAsia="zh-CN"/>
        </w:rPr>
        <w:t>赔偿金或其他应从</w:t>
      </w:r>
      <w:r>
        <w:rPr>
          <w:rFonts w:hint="eastAsia" w:ascii="仿宋_GB2312" w:hAnsi="仿宋_GB2312" w:eastAsia="仿宋_GB2312" w:cs="仿宋_GB2312"/>
          <w:sz w:val="32"/>
          <w:szCs w:val="32"/>
          <w:lang w:val="en-US" w:eastAsia="zh-CN"/>
        </w:rPr>
        <w:t>成交方</w:t>
      </w:r>
      <w:r>
        <w:rPr>
          <w:rFonts w:hint="eastAsia" w:ascii="仿宋_GB2312" w:hAnsi="仿宋_GB2312" w:eastAsia="仿宋_GB2312" w:cs="仿宋_GB2312"/>
          <w:sz w:val="32"/>
          <w:szCs w:val="32"/>
          <w:u w:val="none"/>
          <w:lang w:val="en-US" w:eastAsia="zh-CN"/>
        </w:rPr>
        <w:t>扣回的款项后，一次性向成交方返还剩余部分的履约保证金（无息）。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460C8"/>
    <w:multiLevelType w:val="singleLevel"/>
    <w:tmpl w:val="2C3460C8"/>
    <w:lvl w:ilvl="0" w:tentative="0">
      <w:start w:val="1"/>
      <w:numFmt w:val="chineseCounting"/>
      <w:suff w:val="nothing"/>
      <w:lvlText w:val="%1、"/>
      <w:lvlJc w:val="left"/>
      <w:rPr>
        <w:rFonts w:hint="eastAsia"/>
      </w:rPr>
    </w:lvl>
  </w:abstractNum>
  <w:abstractNum w:abstractNumId="1">
    <w:nsid w:val="78A3DF22"/>
    <w:multiLevelType w:val="singleLevel"/>
    <w:tmpl w:val="78A3DF22"/>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63677"/>
    <w:rsid w:val="03A521DB"/>
    <w:rsid w:val="105A4900"/>
    <w:rsid w:val="1F7E0554"/>
    <w:rsid w:val="22C14074"/>
    <w:rsid w:val="286B5A9A"/>
    <w:rsid w:val="2CAC4BC8"/>
    <w:rsid w:val="33AC0633"/>
    <w:rsid w:val="33B4133F"/>
    <w:rsid w:val="43EE32A6"/>
    <w:rsid w:val="4CBF40FB"/>
    <w:rsid w:val="57B95737"/>
    <w:rsid w:val="698E6936"/>
    <w:rsid w:val="6BDB2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1926</Words>
  <Characters>1963</Characters>
  <Lines>0</Lines>
  <Paragraphs>0</Paragraphs>
  <TotalTime>207</TotalTime>
  <ScaleCrop>false</ScaleCrop>
  <LinksUpToDate>false</LinksUpToDate>
  <CharactersWithSpaces>1964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2025-04-14T08:20:00Z</dcterms:created>
  <dc:creator>admin</dc:creator>
  <cp:lastModifiedBy>我爱熊猫</cp:lastModifiedBy>
  <cp:lastPrinted>2025-04-15T08:11:00Z</cp:lastPrinted>
  <dcterms:modified xsi:type="dcterms:W3CDTF">2025-04-21T07:34:24Z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eyJoZGlkIjoiZGU1YjVhZDU1MzUyNWRiOTMyMzE0NjNmNmU1YjhmNWEiLCJ1c2VySWQiOiIyMzc0MzQyMjEifQ==</vt:lpwstr>
  </property>
  <property fmtid="{D5CDD505-2E9C-101B-9397-08002B2CF9AE}" pid="4" name="ICV">
    <vt:lpwstr>AAE288AC42B343F5A36DC31A0AA67F61_13</vt:lpwstr>
  </property>
</Properties>
</file>